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9B589" w14:textId="77777777" w:rsidR="004B7248" w:rsidRPr="006B4B4B" w:rsidRDefault="004B7248" w:rsidP="004B7248">
      <w:pPr>
        <w:pStyle w:val="NormalWeb"/>
        <w:spacing w:line="360" w:lineRule="auto"/>
        <w:rPr>
          <w:b/>
          <w:sz w:val="72"/>
          <w:szCs w:val="72"/>
        </w:rPr>
      </w:pPr>
      <w:r w:rsidRPr="006B4B4B">
        <w:rPr>
          <w:b/>
          <w:sz w:val="72"/>
          <w:szCs w:val="72"/>
        </w:rPr>
        <w:t xml:space="preserve">     ÅRSRAPPORT 2015</w:t>
      </w:r>
    </w:p>
    <w:p w14:paraId="53263710" w14:textId="77777777" w:rsidR="004B7248" w:rsidRPr="006B4B4B" w:rsidRDefault="004B7248" w:rsidP="004B7248">
      <w:pPr>
        <w:spacing w:line="360" w:lineRule="auto"/>
        <w:rPr>
          <w:sz w:val="22"/>
          <w:szCs w:val="22"/>
        </w:rPr>
      </w:pPr>
      <w:r w:rsidRPr="006B4B4B">
        <w:rPr>
          <w:sz w:val="22"/>
          <w:szCs w:val="22"/>
        </w:rPr>
        <w:t xml:space="preserve"> </w:t>
      </w:r>
    </w:p>
    <w:p w14:paraId="7C1B4909" w14:textId="77777777" w:rsidR="004B7248" w:rsidRPr="006B4B4B" w:rsidRDefault="004B7248" w:rsidP="004B7248">
      <w:pPr>
        <w:spacing w:line="360" w:lineRule="auto"/>
        <w:rPr>
          <w:sz w:val="22"/>
          <w:szCs w:val="22"/>
        </w:rPr>
      </w:pPr>
    </w:p>
    <w:p w14:paraId="3DCDD182" w14:textId="77777777" w:rsidR="004B7248" w:rsidRPr="006B4B4B" w:rsidRDefault="004B7248" w:rsidP="004B7248">
      <w:pPr>
        <w:spacing w:line="360" w:lineRule="auto"/>
        <w:rPr>
          <w:sz w:val="22"/>
          <w:szCs w:val="22"/>
        </w:rPr>
      </w:pPr>
    </w:p>
    <w:p w14:paraId="1BEB5028" w14:textId="77777777" w:rsidR="004B7248" w:rsidRPr="006B4B4B" w:rsidRDefault="004B7248" w:rsidP="004B7248">
      <w:pPr>
        <w:pStyle w:val="NormalWeb"/>
        <w:spacing w:line="360" w:lineRule="auto"/>
        <w:jc w:val="center"/>
        <w:rPr>
          <w:sz w:val="22"/>
          <w:szCs w:val="22"/>
        </w:rPr>
      </w:pPr>
      <w:r w:rsidRPr="006B4B4B">
        <w:rPr>
          <w:sz w:val="22"/>
          <w:szCs w:val="22"/>
        </w:rPr>
        <w:fldChar w:fldCharType="begin"/>
      </w:r>
      <w:r w:rsidRPr="006B4B4B">
        <w:rPr>
          <w:sz w:val="22"/>
          <w:szCs w:val="22"/>
        </w:rPr>
        <w:instrText xml:space="preserve"> INCLUDEPICTURE "http://www.funkishuset.no/images/logo.jpg" \* MERGEFORMATINET </w:instrText>
      </w:r>
      <w:r w:rsidRPr="006B4B4B">
        <w:rPr>
          <w:sz w:val="22"/>
          <w:szCs w:val="22"/>
        </w:rPr>
        <w:fldChar w:fldCharType="separate"/>
      </w:r>
      <w:r w:rsidR="00C640BB" w:rsidRPr="006B4B4B">
        <w:rPr>
          <w:sz w:val="22"/>
          <w:szCs w:val="22"/>
        </w:rPr>
        <w:fldChar w:fldCharType="begin"/>
      </w:r>
      <w:r w:rsidR="00C640BB" w:rsidRPr="006B4B4B">
        <w:rPr>
          <w:sz w:val="22"/>
          <w:szCs w:val="22"/>
        </w:rPr>
        <w:instrText xml:space="preserve"> INCLUDEPICTURE  "http://www.funkishuset.no/images/logo.jpg" \* MERGEFORMATINET </w:instrText>
      </w:r>
      <w:r w:rsidR="00C640BB" w:rsidRPr="006B4B4B">
        <w:rPr>
          <w:sz w:val="22"/>
          <w:szCs w:val="22"/>
        </w:rPr>
        <w:fldChar w:fldCharType="separate"/>
      </w:r>
      <w:r w:rsidR="00E139FE" w:rsidRPr="006B4B4B">
        <w:rPr>
          <w:sz w:val="22"/>
          <w:szCs w:val="22"/>
        </w:rPr>
        <w:fldChar w:fldCharType="begin"/>
      </w:r>
      <w:r w:rsidR="00E139FE" w:rsidRPr="006B4B4B">
        <w:rPr>
          <w:sz w:val="22"/>
          <w:szCs w:val="22"/>
        </w:rPr>
        <w:instrText xml:space="preserve"> INCLUDEPICTURE  "http://www.funkishuset.no/images/logo.jpg" \* MERGEFORMATINET </w:instrText>
      </w:r>
      <w:r w:rsidR="00E139FE" w:rsidRPr="006B4B4B">
        <w:rPr>
          <w:sz w:val="22"/>
          <w:szCs w:val="22"/>
        </w:rPr>
        <w:fldChar w:fldCharType="separate"/>
      </w:r>
      <w:r w:rsidR="00392CBB" w:rsidRPr="006B4B4B">
        <w:rPr>
          <w:sz w:val="22"/>
          <w:szCs w:val="22"/>
        </w:rPr>
        <w:fldChar w:fldCharType="begin"/>
      </w:r>
      <w:r w:rsidR="00392CBB" w:rsidRPr="006B4B4B">
        <w:rPr>
          <w:sz w:val="22"/>
          <w:szCs w:val="22"/>
        </w:rPr>
        <w:instrText xml:space="preserve"> INCLUDEPICTURE  "http://www.funkishuset.no/images/logo.jpg" \* MERGEFORMATINET </w:instrText>
      </w:r>
      <w:r w:rsidR="00392CBB" w:rsidRPr="006B4B4B">
        <w:rPr>
          <w:sz w:val="22"/>
          <w:szCs w:val="22"/>
        </w:rPr>
        <w:fldChar w:fldCharType="separate"/>
      </w:r>
      <w:r w:rsidR="00392CBB" w:rsidRPr="006B4B4B">
        <w:rPr>
          <w:sz w:val="22"/>
          <w:szCs w:val="22"/>
        </w:rPr>
        <w:fldChar w:fldCharType="begin"/>
      </w:r>
      <w:r w:rsidR="00392CBB" w:rsidRPr="006B4B4B">
        <w:rPr>
          <w:sz w:val="22"/>
          <w:szCs w:val="22"/>
        </w:rPr>
        <w:instrText xml:space="preserve"> INCLUDEPICTURE  "http://www.funkishuset.no/images/logo.jpg" \* MERGEFORMATINET </w:instrText>
      </w:r>
      <w:r w:rsidR="00392CBB" w:rsidRPr="006B4B4B">
        <w:rPr>
          <w:sz w:val="22"/>
          <w:szCs w:val="22"/>
        </w:rPr>
        <w:fldChar w:fldCharType="separate"/>
      </w:r>
      <w:r w:rsidR="00601106" w:rsidRPr="006B4B4B">
        <w:rPr>
          <w:sz w:val="22"/>
          <w:szCs w:val="22"/>
        </w:rPr>
        <w:fldChar w:fldCharType="begin"/>
      </w:r>
      <w:r w:rsidR="00601106" w:rsidRPr="006B4B4B">
        <w:rPr>
          <w:sz w:val="22"/>
          <w:szCs w:val="22"/>
        </w:rPr>
        <w:instrText xml:space="preserve"> INCLUDEPICTURE  "http://www.funkishuset.no/images/logo.jpg" \* MERGEFORMATINET </w:instrText>
      </w:r>
      <w:r w:rsidR="00601106" w:rsidRPr="006B4B4B">
        <w:rPr>
          <w:sz w:val="22"/>
          <w:szCs w:val="22"/>
        </w:rPr>
        <w:fldChar w:fldCharType="separate"/>
      </w:r>
      <w:r w:rsidR="008B30B2" w:rsidRPr="006B4B4B">
        <w:rPr>
          <w:sz w:val="22"/>
          <w:szCs w:val="22"/>
        </w:rPr>
        <w:fldChar w:fldCharType="begin"/>
      </w:r>
      <w:r w:rsidR="008B30B2" w:rsidRPr="006B4B4B">
        <w:rPr>
          <w:sz w:val="22"/>
          <w:szCs w:val="22"/>
        </w:rPr>
        <w:instrText xml:space="preserve"> INCLUDEPICTURE  "http://www.funkishuset.no/images/logo.jpg" \* MERGEFORMATINET </w:instrText>
      </w:r>
      <w:r w:rsidR="008B30B2" w:rsidRPr="006B4B4B">
        <w:rPr>
          <w:sz w:val="22"/>
          <w:szCs w:val="22"/>
        </w:rPr>
        <w:fldChar w:fldCharType="separate"/>
      </w:r>
      <w:r w:rsidR="00796827" w:rsidRPr="006B4B4B">
        <w:rPr>
          <w:sz w:val="22"/>
          <w:szCs w:val="22"/>
        </w:rPr>
        <w:fldChar w:fldCharType="begin"/>
      </w:r>
      <w:r w:rsidR="00796827" w:rsidRPr="006B4B4B">
        <w:rPr>
          <w:sz w:val="22"/>
          <w:szCs w:val="22"/>
        </w:rPr>
        <w:instrText xml:space="preserve"> INCLUDEPICTURE  "http://www.funkishuset.no/images/logo.jpg" \* MERGEFORMATINET </w:instrText>
      </w:r>
      <w:r w:rsidR="00796827" w:rsidRPr="006B4B4B">
        <w:rPr>
          <w:sz w:val="22"/>
          <w:szCs w:val="22"/>
        </w:rPr>
        <w:fldChar w:fldCharType="separate"/>
      </w:r>
      <w:r w:rsidR="00F573CD" w:rsidRPr="006B4B4B">
        <w:rPr>
          <w:sz w:val="22"/>
          <w:szCs w:val="22"/>
        </w:rPr>
        <w:fldChar w:fldCharType="begin"/>
      </w:r>
      <w:r w:rsidR="00F573CD" w:rsidRPr="006B4B4B">
        <w:rPr>
          <w:sz w:val="22"/>
          <w:szCs w:val="22"/>
        </w:rPr>
        <w:instrText xml:space="preserve"> INCLUDEPICTURE  "http://www.funkishuset.no/images/logo.jpg" \* MERGEFORMATINET </w:instrText>
      </w:r>
      <w:r w:rsidR="00F573CD" w:rsidRPr="006B4B4B">
        <w:rPr>
          <w:sz w:val="22"/>
          <w:szCs w:val="22"/>
        </w:rPr>
        <w:fldChar w:fldCharType="separate"/>
      </w:r>
      <w:r w:rsidR="009A778E" w:rsidRPr="006B4B4B">
        <w:rPr>
          <w:sz w:val="22"/>
          <w:szCs w:val="22"/>
        </w:rPr>
        <w:fldChar w:fldCharType="begin"/>
      </w:r>
      <w:r w:rsidR="009A778E" w:rsidRPr="006B4B4B">
        <w:rPr>
          <w:sz w:val="22"/>
          <w:szCs w:val="22"/>
        </w:rPr>
        <w:instrText xml:space="preserve"> INCLUDEPICTURE  "http://www.funkishuset.no/images/logo.jpg" \* MERGEFORMATINET </w:instrText>
      </w:r>
      <w:r w:rsidR="009A778E" w:rsidRPr="006B4B4B">
        <w:rPr>
          <w:sz w:val="22"/>
          <w:szCs w:val="22"/>
        </w:rPr>
        <w:fldChar w:fldCharType="separate"/>
      </w:r>
      <w:r w:rsidR="007A4727" w:rsidRPr="006B4B4B">
        <w:rPr>
          <w:sz w:val="22"/>
          <w:szCs w:val="22"/>
        </w:rPr>
        <w:fldChar w:fldCharType="begin"/>
      </w:r>
      <w:r w:rsidR="007A4727" w:rsidRPr="006B4B4B">
        <w:rPr>
          <w:sz w:val="22"/>
          <w:szCs w:val="22"/>
        </w:rPr>
        <w:instrText xml:space="preserve"> INCLUDEPICTURE  "http://www.funkishuset.no/images/logo.jpg" \* MERGEFORMATINET </w:instrText>
      </w:r>
      <w:r w:rsidR="007A4727" w:rsidRPr="006B4B4B">
        <w:rPr>
          <w:sz w:val="22"/>
          <w:szCs w:val="22"/>
        </w:rPr>
        <w:fldChar w:fldCharType="separate"/>
      </w:r>
      <w:r w:rsidR="006E0B47" w:rsidRPr="006B4B4B">
        <w:rPr>
          <w:sz w:val="22"/>
          <w:szCs w:val="22"/>
        </w:rPr>
        <w:fldChar w:fldCharType="begin"/>
      </w:r>
      <w:r w:rsidR="006E0B47" w:rsidRPr="006B4B4B">
        <w:rPr>
          <w:sz w:val="22"/>
          <w:szCs w:val="22"/>
        </w:rPr>
        <w:instrText xml:space="preserve"> INCLUDEPICTURE  "http://www.funkishuset.no/images/logo.jpg" \* MERGEFORMATINET </w:instrText>
      </w:r>
      <w:r w:rsidR="006E0B47" w:rsidRPr="006B4B4B">
        <w:rPr>
          <w:sz w:val="22"/>
          <w:szCs w:val="22"/>
        </w:rPr>
        <w:fldChar w:fldCharType="separate"/>
      </w:r>
      <w:r w:rsidR="0085441B" w:rsidRPr="006B4B4B">
        <w:rPr>
          <w:sz w:val="22"/>
          <w:szCs w:val="22"/>
        </w:rPr>
        <w:fldChar w:fldCharType="begin"/>
      </w:r>
      <w:r w:rsidR="0085441B" w:rsidRPr="006B4B4B">
        <w:rPr>
          <w:sz w:val="22"/>
          <w:szCs w:val="22"/>
        </w:rPr>
        <w:instrText xml:space="preserve"> INCLUDEPICTURE  "http://www.funkishuset.no/images/logo.jpg" \* MERGEFORMATINET </w:instrText>
      </w:r>
      <w:r w:rsidR="0085441B" w:rsidRPr="006B4B4B">
        <w:rPr>
          <w:sz w:val="22"/>
          <w:szCs w:val="22"/>
        </w:rPr>
        <w:fldChar w:fldCharType="separate"/>
      </w:r>
      <w:r w:rsidR="00B73A78" w:rsidRPr="006B4B4B">
        <w:rPr>
          <w:sz w:val="22"/>
          <w:szCs w:val="22"/>
        </w:rPr>
        <w:fldChar w:fldCharType="begin"/>
      </w:r>
      <w:r w:rsidR="00B73A78" w:rsidRPr="006B4B4B">
        <w:rPr>
          <w:sz w:val="22"/>
          <w:szCs w:val="22"/>
        </w:rPr>
        <w:instrText xml:space="preserve"> INCLUDEPICTURE  "http://www.funkishuset.no/images/logo.jpg" \* MERGEFORMATINET </w:instrText>
      </w:r>
      <w:r w:rsidR="00B73A78" w:rsidRPr="006B4B4B">
        <w:rPr>
          <w:sz w:val="22"/>
          <w:szCs w:val="22"/>
        </w:rPr>
        <w:fldChar w:fldCharType="separate"/>
      </w:r>
      <w:r w:rsidR="00B73A78" w:rsidRPr="006B4B4B">
        <w:rPr>
          <w:sz w:val="22"/>
          <w:szCs w:val="22"/>
        </w:rPr>
        <w:fldChar w:fldCharType="begin"/>
      </w:r>
      <w:r w:rsidR="00B73A78" w:rsidRPr="006B4B4B">
        <w:rPr>
          <w:sz w:val="22"/>
          <w:szCs w:val="22"/>
        </w:rPr>
        <w:instrText xml:space="preserve"> INCLUDEPICTURE  "http://www.funkishuset.no/images/logo.jpg" \* MERGEFORMATINET </w:instrText>
      </w:r>
      <w:r w:rsidR="00B73A78" w:rsidRPr="006B4B4B">
        <w:rPr>
          <w:sz w:val="22"/>
          <w:szCs w:val="22"/>
        </w:rPr>
        <w:fldChar w:fldCharType="separate"/>
      </w:r>
      <w:r w:rsidR="00B34F09" w:rsidRPr="006B4B4B">
        <w:rPr>
          <w:sz w:val="22"/>
          <w:szCs w:val="22"/>
        </w:rPr>
        <w:fldChar w:fldCharType="begin"/>
      </w:r>
      <w:r w:rsidR="00B34F09" w:rsidRPr="006B4B4B">
        <w:rPr>
          <w:sz w:val="22"/>
          <w:szCs w:val="22"/>
        </w:rPr>
        <w:instrText xml:space="preserve"> INCLUDEPICTURE  "http://www.funkishuset.no/images/logo.jpg" \* MERGEFORMATINET </w:instrText>
      </w:r>
      <w:r w:rsidR="00B34F09" w:rsidRPr="006B4B4B">
        <w:rPr>
          <w:sz w:val="22"/>
          <w:szCs w:val="22"/>
        </w:rPr>
        <w:fldChar w:fldCharType="separate"/>
      </w:r>
      <w:r w:rsidR="006652DF" w:rsidRPr="006B4B4B">
        <w:rPr>
          <w:sz w:val="22"/>
          <w:szCs w:val="22"/>
        </w:rPr>
        <w:fldChar w:fldCharType="begin"/>
      </w:r>
      <w:r w:rsidR="006652DF" w:rsidRPr="006B4B4B">
        <w:rPr>
          <w:sz w:val="22"/>
          <w:szCs w:val="22"/>
        </w:rPr>
        <w:instrText xml:space="preserve"> INCLUDEPICTURE  "http://www.funkishuset.no/images/logo.jpg" \* MERGEFORMATINET </w:instrText>
      </w:r>
      <w:r w:rsidR="006652DF" w:rsidRPr="006B4B4B">
        <w:rPr>
          <w:sz w:val="22"/>
          <w:szCs w:val="22"/>
        </w:rPr>
        <w:fldChar w:fldCharType="separate"/>
      </w:r>
      <w:r w:rsidR="00813679" w:rsidRPr="006B4B4B">
        <w:rPr>
          <w:sz w:val="22"/>
          <w:szCs w:val="22"/>
        </w:rPr>
        <w:fldChar w:fldCharType="begin"/>
      </w:r>
      <w:r w:rsidR="00813679" w:rsidRPr="006B4B4B">
        <w:rPr>
          <w:sz w:val="22"/>
          <w:szCs w:val="22"/>
        </w:rPr>
        <w:instrText xml:space="preserve"> INCLUDEPICTURE  "http://www.funkishuset.no/images/logo.jpg" \* MERGEFORMATINET </w:instrText>
      </w:r>
      <w:r w:rsidR="00813679" w:rsidRPr="006B4B4B">
        <w:rPr>
          <w:sz w:val="22"/>
          <w:szCs w:val="22"/>
        </w:rPr>
        <w:fldChar w:fldCharType="separate"/>
      </w:r>
      <w:r w:rsidR="00585CB0" w:rsidRPr="006B4B4B">
        <w:rPr>
          <w:sz w:val="22"/>
          <w:szCs w:val="22"/>
        </w:rPr>
        <w:fldChar w:fldCharType="begin"/>
      </w:r>
      <w:r w:rsidR="00585CB0" w:rsidRPr="006B4B4B">
        <w:rPr>
          <w:sz w:val="22"/>
          <w:szCs w:val="22"/>
        </w:rPr>
        <w:instrText xml:space="preserve"> INCLUDEPICTURE  "http://www.funkishuset.no/images/logo.jpg" \* MERGEFORMATINET </w:instrText>
      </w:r>
      <w:r w:rsidR="00585CB0" w:rsidRPr="006B4B4B">
        <w:rPr>
          <w:sz w:val="22"/>
          <w:szCs w:val="22"/>
        </w:rPr>
        <w:fldChar w:fldCharType="separate"/>
      </w:r>
      <w:r w:rsidR="00A95FB6" w:rsidRPr="006B4B4B">
        <w:rPr>
          <w:sz w:val="22"/>
          <w:szCs w:val="22"/>
        </w:rPr>
        <w:fldChar w:fldCharType="begin"/>
      </w:r>
      <w:r w:rsidR="00A95FB6" w:rsidRPr="006B4B4B">
        <w:rPr>
          <w:sz w:val="22"/>
          <w:szCs w:val="22"/>
        </w:rPr>
        <w:instrText xml:space="preserve"> INCLUDEPICTURE  "http://www.funkishuset.no/images/logo.jpg" \* MERGEFORMATINET </w:instrText>
      </w:r>
      <w:r w:rsidR="00A95FB6" w:rsidRPr="006B4B4B">
        <w:rPr>
          <w:sz w:val="22"/>
          <w:szCs w:val="22"/>
        </w:rPr>
        <w:fldChar w:fldCharType="separate"/>
      </w:r>
      <w:r w:rsidR="009A4CE2" w:rsidRPr="006B4B4B">
        <w:rPr>
          <w:sz w:val="22"/>
          <w:szCs w:val="22"/>
        </w:rPr>
        <w:fldChar w:fldCharType="begin"/>
      </w:r>
      <w:r w:rsidR="009A4CE2" w:rsidRPr="006B4B4B">
        <w:rPr>
          <w:sz w:val="22"/>
          <w:szCs w:val="22"/>
        </w:rPr>
        <w:instrText xml:space="preserve"> INCLUDEPICTURE  "http://www.funkishuset.no/images/logo.jpg" \* MERGEFORMATINET </w:instrText>
      </w:r>
      <w:r w:rsidR="009A4CE2" w:rsidRPr="006B4B4B">
        <w:rPr>
          <w:sz w:val="22"/>
          <w:szCs w:val="22"/>
        </w:rPr>
        <w:fldChar w:fldCharType="separate"/>
      </w:r>
      <w:r w:rsidR="00E10847" w:rsidRPr="006B4B4B">
        <w:rPr>
          <w:sz w:val="22"/>
          <w:szCs w:val="22"/>
        </w:rPr>
        <w:fldChar w:fldCharType="begin"/>
      </w:r>
      <w:r w:rsidR="00E10847" w:rsidRPr="006B4B4B">
        <w:rPr>
          <w:sz w:val="22"/>
          <w:szCs w:val="22"/>
        </w:rPr>
        <w:instrText xml:space="preserve"> INCLUDEPICTURE  "http://www.funkishuset.no/images/logo.jpg" \* MERGEFORMATINET </w:instrText>
      </w:r>
      <w:r w:rsidR="00E10847" w:rsidRPr="006B4B4B">
        <w:rPr>
          <w:sz w:val="22"/>
          <w:szCs w:val="22"/>
        </w:rPr>
        <w:fldChar w:fldCharType="separate"/>
      </w:r>
      <w:r w:rsidR="00393FC3" w:rsidRPr="006B4B4B">
        <w:rPr>
          <w:sz w:val="22"/>
          <w:szCs w:val="22"/>
        </w:rPr>
        <w:fldChar w:fldCharType="begin"/>
      </w:r>
      <w:r w:rsidR="00393FC3" w:rsidRPr="006B4B4B">
        <w:rPr>
          <w:sz w:val="22"/>
          <w:szCs w:val="22"/>
        </w:rPr>
        <w:instrText xml:space="preserve"> INCLUDEPICTURE  "http://www.funkishuset.no/images/logo.jpg" \* MERGEFORMATINET </w:instrText>
      </w:r>
      <w:r w:rsidR="00393FC3" w:rsidRPr="006B4B4B">
        <w:rPr>
          <w:sz w:val="22"/>
          <w:szCs w:val="22"/>
        </w:rPr>
        <w:fldChar w:fldCharType="separate"/>
      </w:r>
      <w:r w:rsidR="006F19F6">
        <w:rPr>
          <w:sz w:val="22"/>
          <w:szCs w:val="22"/>
        </w:rPr>
        <w:fldChar w:fldCharType="begin"/>
      </w:r>
      <w:r w:rsidR="006F19F6">
        <w:rPr>
          <w:sz w:val="22"/>
          <w:szCs w:val="22"/>
        </w:rPr>
        <w:instrText xml:space="preserve"> INCLUDEPICTURE  "http://www.funkishuset.no/images/logo.jpg" \* MERGEFORMATINET </w:instrText>
      </w:r>
      <w:r w:rsidR="006F19F6">
        <w:rPr>
          <w:sz w:val="22"/>
          <w:szCs w:val="22"/>
        </w:rPr>
        <w:fldChar w:fldCharType="separate"/>
      </w:r>
      <w:r w:rsidR="00843597">
        <w:rPr>
          <w:sz w:val="22"/>
          <w:szCs w:val="22"/>
        </w:rPr>
        <w:fldChar w:fldCharType="begin"/>
      </w:r>
      <w:r w:rsidR="00843597">
        <w:rPr>
          <w:sz w:val="22"/>
          <w:szCs w:val="22"/>
        </w:rPr>
        <w:instrText xml:space="preserve"> INCLUDEPICTURE  "http://www.funkishuset.no/images/logo.jpg" \* MERGEFORMATINET </w:instrText>
      </w:r>
      <w:r w:rsidR="00843597">
        <w:rPr>
          <w:sz w:val="22"/>
          <w:szCs w:val="22"/>
        </w:rPr>
        <w:fldChar w:fldCharType="separate"/>
      </w:r>
      <w:r w:rsidR="00C712DF">
        <w:rPr>
          <w:sz w:val="22"/>
          <w:szCs w:val="22"/>
        </w:rPr>
        <w:fldChar w:fldCharType="begin"/>
      </w:r>
      <w:r w:rsidR="00C712DF">
        <w:rPr>
          <w:sz w:val="22"/>
          <w:szCs w:val="22"/>
        </w:rPr>
        <w:instrText xml:space="preserve"> INCLUDEPICTURE  "http://www.funkishuset.no/images/logo.jpg" \* MERGEFORMATINET </w:instrText>
      </w:r>
      <w:r w:rsidR="00C712DF">
        <w:rPr>
          <w:sz w:val="22"/>
          <w:szCs w:val="22"/>
        </w:rPr>
        <w:fldChar w:fldCharType="separate"/>
      </w:r>
      <w:r w:rsidR="00C70612">
        <w:rPr>
          <w:sz w:val="22"/>
          <w:szCs w:val="22"/>
        </w:rPr>
        <w:fldChar w:fldCharType="begin"/>
      </w:r>
      <w:r w:rsidR="00C70612">
        <w:rPr>
          <w:sz w:val="22"/>
          <w:szCs w:val="22"/>
        </w:rPr>
        <w:instrText xml:space="preserve"> INCLUDEPICTURE  "http://www.funkishuset.no/images/logo.jpg" \* MERGEFORMATINET </w:instrText>
      </w:r>
      <w:r w:rsidR="00C70612">
        <w:rPr>
          <w:sz w:val="22"/>
          <w:szCs w:val="22"/>
        </w:rPr>
        <w:fldChar w:fldCharType="separate"/>
      </w:r>
      <w:r w:rsidR="00D84CB8">
        <w:rPr>
          <w:sz w:val="22"/>
          <w:szCs w:val="22"/>
        </w:rPr>
        <w:fldChar w:fldCharType="begin"/>
      </w:r>
      <w:r w:rsidR="00D84CB8">
        <w:rPr>
          <w:sz w:val="22"/>
          <w:szCs w:val="22"/>
        </w:rPr>
        <w:instrText xml:space="preserve"> INCLUDEPICTURE  "http://www.funkishuset.no/images/logo.jpg" \* MERGEFORMATINET </w:instrText>
      </w:r>
      <w:r w:rsidR="00D84CB8">
        <w:rPr>
          <w:sz w:val="22"/>
          <w:szCs w:val="22"/>
        </w:rPr>
        <w:fldChar w:fldCharType="separate"/>
      </w:r>
      <w:r w:rsidR="009D6CAF">
        <w:rPr>
          <w:sz w:val="22"/>
          <w:szCs w:val="22"/>
        </w:rPr>
        <w:fldChar w:fldCharType="begin"/>
      </w:r>
      <w:r w:rsidR="009D6CAF">
        <w:rPr>
          <w:sz w:val="22"/>
          <w:szCs w:val="22"/>
        </w:rPr>
        <w:instrText xml:space="preserve"> INCLUDEPICTURE  "http://www.funkishuset.no/images/logo.jpg" \* MERGEFORMATINET </w:instrText>
      </w:r>
      <w:r w:rsidR="009D6CAF">
        <w:rPr>
          <w:sz w:val="22"/>
          <w:szCs w:val="22"/>
        </w:rPr>
        <w:fldChar w:fldCharType="separate"/>
      </w:r>
      <w:r w:rsidR="003A26D9">
        <w:rPr>
          <w:sz w:val="22"/>
          <w:szCs w:val="22"/>
        </w:rPr>
        <w:fldChar w:fldCharType="begin"/>
      </w:r>
      <w:r w:rsidR="003A26D9">
        <w:rPr>
          <w:sz w:val="22"/>
          <w:szCs w:val="22"/>
        </w:rPr>
        <w:instrText xml:space="preserve"> INCLUDEPICTURE  "http://www.funkishuset.no/images/logo.jpg" \* MERGEFORMATINET </w:instrText>
      </w:r>
      <w:r w:rsidR="003A26D9">
        <w:rPr>
          <w:sz w:val="22"/>
          <w:szCs w:val="22"/>
        </w:rPr>
        <w:fldChar w:fldCharType="separate"/>
      </w:r>
      <w:r w:rsidR="008B6401">
        <w:rPr>
          <w:sz w:val="22"/>
          <w:szCs w:val="22"/>
        </w:rPr>
        <w:fldChar w:fldCharType="begin"/>
      </w:r>
      <w:r w:rsidR="008B6401">
        <w:rPr>
          <w:sz w:val="22"/>
          <w:szCs w:val="22"/>
        </w:rPr>
        <w:instrText xml:space="preserve"> </w:instrText>
      </w:r>
      <w:r w:rsidR="008B6401">
        <w:rPr>
          <w:sz w:val="22"/>
          <w:szCs w:val="22"/>
        </w:rPr>
        <w:instrText>INCLUDEPICTURE  "http://www.funkishuset.no/imag</w:instrText>
      </w:r>
      <w:r w:rsidR="008B6401">
        <w:rPr>
          <w:sz w:val="22"/>
          <w:szCs w:val="22"/>
        </w:rPr>
        <w:instrText>es/logo.jpg" \* MERGEFORMATINET</w:instrText>
      </w:r>
      <w:r w:rsidR="008B6401">
        <w:rPr>
          <w:sz w:val="22"/>
          <w:szCs w:val="22"/>
        </w:rPr>
        <w:instrText xml:space="preserve"> </w:instrText>
      </w:r>
      <w:r w:rsidR="008B6401">
        <w:rPr>
          <w:sz w:val="22"/>
          <w:szCs w:val="22"/>
        </w:rPr>
        <w:fldChar w:fldCharType="separate"/>
      </w:r>
      <w:r w:rsidR="008B6401">
        <w:rPr>
          <w:sz w:val="22"/>
          <w:szCs w:val="22"/>
        </w:rPr>
        <w:pict w14:anchorId="7D28C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204pt">
            <v:imagedata r:id="rId8" r:href="rId9"/>
          </v:shape>
        </w:pict>
      </w:r>
      <w:r w:rsidR="008B6401">
        <w:rPr>
          <w:sz w:val="22"/>
          <w:szCs w:val="22"/>
        </w:rPr>
        <w:fldChar w:fldCharType="end"/>
      </w:r>
      <w:r w:rsidR="003A26D9">
        <w:rPr>
          <w:sz w:val="22"/>
          <w:szCs w:val="22"/>
        </w:rPr>
        <w:fldChar w:fldCharType="end"/>
      </w:r>
      <w:r w:rsidR="009D6CAF">
        <w:rPr>
          <w:sz w:val="22"/>
          <w:szCs w:val="22"/>
        </w:rPr>
        <w:fldChar w:fldCharType="end"/>
      </w:r>
      <w:r w:rsidR="00D84CB8">
        <w:rPr>
          <w:sz w:val="22"/>
          <w:szCs w:val="22"/>
        </w:rPr>
        <w:fldChar w:fldCharType="end"/>
      </w:r>
      <w:r w:rsidR="00C70612">
        <w:rPr>
          <w:sz w:val="22"/>
          <w:szCs w:val="22"/>
        </w:rPr>
        <w:fldChar w:fldCharType="end"/>
      </w:r>
      <w:r w:rsidR="00C712DF">
        <w:rPr>
          <w:sz w:val="22"/>
          <w:szCs w:val="22"/>
        </w:rPr>
        <w:fldChar w:fldCharType="end"/>
      </w:r>
      <w:r w:rsidR="00843597">
        <w:rPr>
          <w:sz w:val="22"/>
          <w:szCs w:val="22"/>
        </w:rPr>
        <w:fldChar w:fldCharType="end"/>
      </w:r>
      <w:r w:rsidR="006F19F6">
        <w:rPr>
          <w:sz w:val="22"/>
          <w:szCs w:val="22"/>
        </w:rPr>
        <w:fldChar w:fldCharType="end"/>
      </w:r>
      <w:r w:rsidR="00393FC3" w:rsidRPr="006B4B4B">
        <w:rPr>
          <w:sz w:val="22"/>
          <w:szCs w:val="22"/>
        </w:rPr>
        <w:fldChar w:fldCharType="end"/>
      </w:r>
      <w:r w:rsidR="00E10847" w:rsidRPr="006B4B4B">
        <w:rPr>
          <w:sz w:val="22"/>
          <w:szCs w:val="22"/>
        </w:rPr>
        <w:fldChar w:fldCharType="end"/>
      </w:r>
      <w:r w:rsidR="009A4CE2" w:rsidRPr="006B4B4B">
        <w:rPr>
          <w:sz w:val="22"/>
          <w:szCs w:val="22"/>
        </w:rPr>
        <w:fldChar w:fldCharType="end"/>
      </w:r>
      <w:r w:rsidR="00A95FB6" w:rsidRPr="006B4B4B">
        <w:rPr>
          <w:sz w:val="22"/>
          <w:szCs w:val="22"/>
        </w:rPr>
        <w:fldChar w:fldCharType="end"/>
      </w:r>
      <w:r w:rsidR="00585CB0" w:rsidRPr="006B4B4B">
        <w:rPr>
          <w:sz w:val="22"/>
          <w:szCs w:val="22"/>
        </w:rPr>
        <w:fldChar w:fldCharType="end"/>
      </w:r>
      <w:r w:rsidR="00813679" w:rsidRPr="006B4B4B">
        <w:rPr>
          <w:sz w:val="22"/>
          <w:szCs w:val="22"/>
        </w:rPr>
        <w:fldChar w:fldCharType="end"/>
      </w:r>
      <w:r w:rsidR="006652DF" w:rsidRPr="006B4B4B">
        <w:rPr>
          <w:sz w:val="22"/>
          <w:szCs w:val="22"/>
        </w:rPr>
        <w:fldChar w:fldCharType="end"/>
      </w:r>
      <w:r w:rsidR="00B34F09" w:rsidRPr="006B4B4B">
        <w:rPr>
          <w:sz w:val="22"/>
          <w:szCs w:val="22"/>
        </w:rPr>
        <w:fldChar w:fldCharType="end"/>
      </w:r>
      <w:r w:rsidR="00B73A78" w:rsidRPr="006B4B4B">
        <w:rPr>
          <w:sz w:val="22"/>
          <w:szCs w:val="22"/>
        </w:rPr>
        <w:fldChar w:fldCharType="end"/>
      </w:r>
      <w:r w:rsidR="00B73A78" w:rsidRPr="006B4B4B">
        <w:rPr>
          <w:sz w:val="22"/>
          <w:szCs w:val="22"/>
        </w:rPr>
        <w:fldChar w:fldCharType="end"/>
      </w:r>
      <w:r w:rsidR="0085441B" w:rsidRPr="006B4B4B">
        <w:rPr>
          <w:sz w:val="22"/>
          <w:szCs w:val="22"/>
        </w:rPr>
        <w:fldChar w:fldCharType="end"/>
      </w:r>
      <w:r w:rsidR="006E0B47" w:rsidRPr="006B4B4B">
        <w:rPr>
          <w:sz w:val="22"/>
          <w:szCs w:val="22"/>
        </w:rPr>
        <w:fldChar w:fldCharType="end"/>
      </w:r>
      <w:r w:rsidR="007A4727" w:rsidRPr="006B4B4B">
        <w:rPr>
          <w:sz w:val="22"/>
          <w:szCs w:val="22"/>
        </w:rPr>
        <w:fldChar w:fldCharType="end"/>
      </w:r>
      <w:r w:rsidR="009A778E" w:rsidRPr="006B4B4B">
        <w:rPr>
          <w:sz w:val="22"/>
          <w:szCs w:val="22"/>
        </w:rPr>
        <w:fldChar w:fldCharType="end"/>
      </w:r>
      <w:r w:rsidR="00F573CD" w:rsidRPr="006B4B4B">
        <w:rPr>
          <w:sz w:val="22"/>
          <w:szCs w:val="22"/>
        </w:rPr>
        <w:fldChar w:fldCharType="end"/>
      </w:r>
      <w:r w:rsidR="00796827" w:rsidRPr="006B4B4B">
        <w:rPr>
          <w:sz w:val="22"/>
          <w:szCs w:val="22"/>
        </w:rPr>
        <w:fldChar w:fldCharType="end"/>
      </w:r>
      <w:r w:rsidR="008B30B2" w:rsidRPr="006B4B4B">
        <w:rPr>
          <w:sz w:val="22"/>
          <w:szCs w:val="22"/>
        </w:rPr>
        <w:fldChar w:fldCharType="end"/>
      </w:r>
      <w:r w:rsidR="00601106" w:rsidRPr="006B4B4B">
        <w:rPr>
          <w:sz w:val="22"/>
          <w:szCs w:val="22"/>
        </w:rPr>
        <w:fldChar w:fldCharType="end"/>
      </w:r>
      <w:r w:rsidR="00392CBB" w:rsidRPr="006B4B4B">
        <w:rPr>
          <w:sz w:val="22"/>
          <w:szCs w:val="22"/>
        </w:rPr>
        <w:fldChar w:fldCharType="end"/>
      </w:r>
      <w:r w:rsidR="00392CBB" w:rsidRPr="006B4B4B">
        <w:rPr>
          <w:sz w:val="22"/>
          <w:szCs w:val="22"/>
        </w:rPr>
        <w:fldChar w:fldCharType="end"/>
      </w:r>
      <w:r w:rsidR="00E139FE" w:rsidRPr="006B4B4B">
        <w:rPr>
          <w:sz w:val="22"/>
          <w:szCs w:val="22"/>
        </w:rPr>
        <w:fldChar w:fldCharType="end"/>
      </w:r>
      <w:r w:rsidR="00C640BB" w:rsidRPr="006B4B4B">
        <w:rPr>
          <w:sz w:val="22"/>
          <w:szCs w:val="22"/>
        </w:rPr>
        <w:fldChar w:fldCharType="end"/>
      </w:r>
      <w:r w:rsidRPr="006B4B4B">
        <w:rPr>
          <w:sz w:val="22"/>
          <w:szCs w:val="22"/>
        </w:rPr>
        <w:fldChar w:fldCharType="end"/>
      </w:r>
    </w:p>
    <w:p w14:paraId="2D6EBF89" w14:textId="77777777" w:rsidR="004B7248" w:rsidRPr="006B4B4B" w:rsidRDefault="004B7248" w:rsidP="004B7248">
      <w:pPr>
        <w:pStyle w:val="NormalWeb"/>
        <w:spacing w:line="360" w:lineRule="auto"/>
        <w:jc w:val="center"/>
        <w:rPr>
          <w:sz w:val="28"/>
          <w:szCs w:val="28"/>
        </w:rPr>
      </w:pPr>
      <w:r w:rsidRPr="006B4B4B">
        <w:rPr>
          <w:sz w:val="28"/>
          <w:szCs w:val="28"/>
        </w:rPr>
        <w:t>  </w:t>
      </w:r>
    </w:p>
    <w:p w14:paraId="0CB6BCAB" w14:textId="77777777" w:rsidR="004B7248" w:rsidRPr="006B4B4B" w:rsidRDefault="004B7248" w:rsidP="004B7248">
      <w:pPr>
        <w:pStyle w:val="NormalWeb"/>
        <w:spacing w:line="360" w:lineRule="auto"/>
        <w:jc w:val="center"/>
        <w:rPr>
          <w:sz w:val="28"/>
          <w:szCs w:val="28"/>
        </w:rPr>
      </w:pPr>
    </w:p>
    <w:p w14:paraId="5970B40D" w14:textId="77777777" w:rsidR="004B7248" w:rsidRPr="006B4B4B" w:rsidRDefault="004B7248" w:rsidP="004B7248">
      <w:pPr>
        <w:pStyle w:val="NormalWeb"/>
        <w:spacing w:line="360" w:lineRule="auto"/>
        <w:rPr>
          <w:b/>
          <w:sz w:val="40"/>
          <w:szCs w:val="40"/>
        </w:rPr>
      </w:pPr>
      <w:r w:rsidRPr="006B4B4B">
        <w:rPr>
          <w:b/>
          <w:sz w:val="40"/>
          <w:szCs w:val="40"/>
        </w:rPr>
        <w:t xml:space="preserve">     Stiftelsen Huset, Eidsvollsgate 45, 4307 Sandnes</w:t>
      </w:r>
    </w:p>
    <w:p w14:paraId="53B83EF2" w14:textId="77777777" w:rsidR="004B7248" w:rsidRPr="006B4B4B" w:rsidRDefault="004B7248" w:rsidP="004B7248">
      <w:pPr>
        <w:pStyle w:val="NormalWeb"/>
        <w:spacing w:line="360" w:lineRule="auto"/>
        <w:jc w:val="center"/>
        <w:rPr>
          <w:b/>
          <w:sz w:val="40"/>
          <w:szCs w:val="40"/>
        </w:rPr>
      </w:pPr>
      <w:r w:rsidRPr="006B4B4B">
        <w:rPr>
          <w:b/>
          <w:sz w:val="40"/>
          <w:szCs w:val="40"/>
        </w:rPr>
        <w:t xml:space="preserve">Tlf: 51 68 13 50 </w:t>
      </w:r>
    </w:p>
    <w:p w14:paraId="5E53BD27" w14:textId="77777777" w:rsidR="004B7248" w:rsidRPr="006B4B4B" w:rsidRDefault="008B6401" w:rsidP="004B7248">
      <w:pPr>
        <w:pStyle w:val="NormalWeb"/>
        <w:spacing w:line="360" w:lineRule="auto"/>
        <w:jc w:val="center"/>
        <w:rPr>
          <w:b/>
          <w:sz w:val="40"/>
          <w:szCs w:val="40"/>
        </w:rPr>
      </w:pPr>
      <w:hyperlink r:id="rId10" w:history="1">
        <w:r w:rsidR="004B7248" w:rsidRPr="006B4B4B">
          <w:rPr>
            <w:rStyle w:val="Hyperkobling"/>
            <w:b/>
            <w:sz w:val="40"/>
            <w:szCs w:val="40"/>
          </w:rPr>
          <w:t>www.funkishuset.no</w:t>
        </w:r>
      </w:hyperlink>
      <w:r w:rsidR="004B7248" w:rsidRPr="006B4B4B">
        <w:rPr>
          <w:b/>
          <w:sz w:val="40"/>
          <w:szCs w:val="40"/>
        </w:rPr>
        <w:t xml:space="preserve"> / post@funkishuset.no</w:t>
      </w:r>
    </w:p>
    <w:p w14:paraId="4D8C68F1" w14:textId="77777777" w:rsidR="004B7248" w:rsidRPr="006B4B4B" w:rsidRDefault="004B7248" w:rsidP="004B7248">
      <w:pPr>
        <w:spacing w:line="360" w:lineRule="auto"/>
      </w:pPr>
    </w:p>
    <w:p w14:paraId="59BE5087" w14:textId="77777777" w:rsidR="003C6C26" w:rsidRPr="006B4B4B" w:rsidRDefault="003C6C26" w:rsidP="004B7248">
      <w:pPr>
        <w:spacing w:line="360" w:lineRule="auto"/>
      </w:pPr>
    </w:p>
    <w:p w14:paraId="752441E0" w14:textId="77777777" w:rsidR="003C6C26" w:rsidRPr="006B4B4B" w:rsidRDefault="003C6C26" w:rsidP="004B7248">
      <w:pPr>
        <w:spacing w:line="360" w:lineRule="auto"/>
      </w:pPr>
    </w:p>
    <w:p w14:paraId="0B0031BA" w14:textId="77777777" w:rsidR="003C6C26" w:rsidRPr="006B4B4B" w:rsidRDefault="003C6C26" w:rsidP="004B7248">
      <w:pPr>
        <w:spacing w:line="360" w:lineRule="auto"/>
      </w:pPr>
    </w:p>
    <w:p w14:paraId="1028C306" w14:textId="77777777" w:rsidR="00E52A4A" w:rsidRDefault="00E52A4A" w:rsidP="004B7248">
      <w:pPr>
        <w:spacing w:line="360" w:lineRule="auto"/>
        <w:rPr>
          <w:b/>
          <w:sz w:val="32"/>
          <w:szCs w:val="32"/>
        </w:rPr>
      </w:pPr>
    </w:p>
    <w:p w14:paraId="06CE6738" w14:textId="58D009C8" w:rsidR="00E52A4A" w:rsidRDefault="00D84CB8" w:rsidP="004B7248">
      <w:pPr>
        <w:spacing w:line="360" w:lineRule="auto"/>
        <w:rPr>
          <w:b/>
          <w:sz w:val="32"/>
          <w:szCs w:val="32"/>
        </w:rPr>
      </w:pPr>
      <w:r>
        <w:rPr>
          <w:b/>
          <w:sz w:val="32"/>
          <w:szCs w:val="32"/>
        </w:rPr>
        <w:lastRenderedPageBreak/>
        <w:t>Sitat fra stua;</w:t>
      </w:r>
    </w:p>
    <w:p w14:paraId="2DEF850D" w14:textId="53DF8DC2" w:rsidR="00D84CB8" w:rsidRPr="00D84CB8" w:rsidRDefault="00D84CB8" w:rsidP="004B7248">
      <w:pPr>
        <w:spacing w:line="360" w:lineRule="auto"/>
        <w:rPr>
          <w:b/>
        </w:rPr>
      </w:pPr>
      <w:r w:rsidRPr="00D84CB8">
        <w:rPr>
          <w:b/>
        </w:rPr>
        <w:t>«Dåkke må jo tru me e galne, men me må bare leva sånn dag for dag – for å øveleva»</w:t>
      </w:r>
      <w:r>
        <w:rPr>
          <w:b/>
        </w:rPr>
        <w:t>.</w:t>
      </w:r>
    </w:p>
    <w:p w14:paraId="01916DA6" w14:textId="77777777" w:rsidR="00D84CB8" w:rsidRDefault="00D84CB8" w:rsidP="004B7248">
      <w:pPr>
        <w:spacing w:line="360" w:lineRule="auto"/>
        <w:rPr>
          <w:b/>
          <w:sz w:val="32"/>
          <w:szCs w:val="32"/>
        </w:rPr>
      </w:pPr>
    </w:p>
    <w:p w14:paraId="4EB78DED" w14:textId="77777777" w:rsidR="00D84CB8" w:rsidRDefault="00D84CB8" w:rsidP="004B7248">
      <w:pPr>
        <w:spacing w:line="360" w:lineRule="auto"/>
        <w:rPr>
          <w:b/>
          <w:sz w:val="32"/>
          <w:szCs w:val="32"/>
        </w:rPr>
      </w:pPr>
    </w:p>
    <w:p w14:paraId="72CC97FC" w14:textId="77777777" w:rsidR="00D84CB8" w:rsidRDefault="00D84CB8" w:rsidP="004B7248">
      <w:pPr>
        <w:spacing w:line="360" w:lineRule="auto"/>
        <w:rPr>
          <w:b/>
          <w:sz w:val="32"/>
          <w:szCs w:val="32"/>
        </w:rPr>
      </w:pPr>
    </w:p>
    <w:p w14:paraId="7A18FD81" w14:textId="77777777" w:rsidR="00D84CB8" w:rsidRDefault="00D84CB8" w:rsidP="004B7248">
      <w:pPr>
        <w:spacing w:line="360" w:lineRule="auto"/>
        <w:rPr>
          <w:b/>
          <w:sz w:val="32"/>
          <w:szCs w:val="32"/>
        </w:rPr>
      </w:pPr>
    </w:p>
    <w:p w14:paraId="2BC23527" w14:textId="77777777" w:rsidR="00D84CB8" w:rsidRDefault="00D84CB8" w:rsidP="004B7248">
      <w:pPr>
        <w:spacing w:line="360" w:lineRule="auto"/>
        <w:rPr>
          <w:b/>
          <w:sz w:val="32"/>
          <w:szCs w:val="32"/>
        </w:rPr>
      </w:pPr>
    </w:p>
    <w:p w14:paraId="547DD33D" w14:textId="77777777" w:rsidR="00D84CB8" w:rsidRDefault="00D84CB8" w:rsidP="004B7248">
      <w:pPr>
        <w:spacing w:line="360" w:lineRule="auto"/>
        <w:rPr>
          <w:b/>
          <w:sz w:val="32"/>
          <w:szCs w:val="32"/>
        </w:rPr>
      </w:pPr>
    </w:p>
    <w:p w14:paraId="7A1D9C3B" w14:textId="77777777" w:rsidR="00D84CB8" w:rsidRDefault="00D84CB8" w:rsidP="004B7248">
      <w:pPr>
        <w:spacing w:line="360" w:lineRule="auto"/>
        <w:rPr>
          <w:b/>
          <w:sz w:val="32"/>
          <w:szCs w:val="32"/>
        </w:rPr>
      </w:pPr>
    </w:p>
    <w:p w14:paraId="5CFF71CD" w14:textId="77777777" w:rsidR="00D84CB8" w:rsidRDefault="00D84CB8" w:rsidP="004B7248">
      <w:pPr>
        <w:spacing w:line="360" w:lineRule="auto"/>
        <w:rPr>
          <w:b/>
          <w:sz w:val="32"/>
          <w:szCs w:val="32"/>
        </w:rPr>
      </w:pPr>
    </w:p>
    <w:p w14:paraId="4EBDB4BE" w14:textId="77777777" w:rsidR="00D84CB8" w:rsidRDefault="00D84CB8" w:rsidP="004B7248">
      <w:pPr>
        <w:spacing w:line="360" w:lineRule="auto"/>
        <w:rPr>
          <w:b/>
          <w:sz w:val="32"/>
          <w:szCs w:val="32"/>
        </w:rPr>
      </w:pPr>
    </w:p>
    <w:p w14:paraId="5ECBACBF" w14:textId="77777777" w:rsidR="00D84CB8" w:rsidRDefault="00D84CB8" w:rsidP="004B7248">
      <w:pPr>
        <w:spacing w:line="360" w:lineRule="auto"/>
        <w:rPr>
          <w:b/>
          <w:sz w:val="32"/>
          <w:szCs w:val="32"/>
        </w:rPr>
      </w:pPr>
    </w:p>
    <w:p w14:paraId="46AEFF6A" w14:textId="77777777" w:rsidR="00D84CB8" w:rsidRDefault="00D84CB8" w:rsidP="004B7248">
      <w:pPr>
        <w:spacing w:line="360" w:lineRule="auto"/>
        <w:rPr>
          <w:b/>
          <w:sz w:val="32"/>
          <w:szCs w:val="32"/>
        </w:rPr>
      </w:pPr>
    </w:p>
    <w:p w14:paraId="42897227" w14:textId="77777777" w:rsidR="00D84CB8" w:rsidRDefault="00D84CB8" w:rsidP="004B7248">
      <w:pPr>
        <w:spacing w:line="360" w:lineRule="auto"/>
        <w:rPr>
          <w:b/>
          <w:sz w:val="32"/>
          <w:szCs w:val="32"/>
        </w:rPr>
      </w:pPr>
    </w:p>
    <w:p w14:paraId="2DED2A8B" w14:textId="77777777" w:rsidR="00D84CB8" w:rsidRDefault="00D84CB8" w:rsidP="004B7248">
      <w:pPr>
        <w:spacing w:line="360" w:lineRule="auto"/>
        <w:rPr>
          <w:b/>
          <w:sz w:val="32"/>
          <w:szCs w:val="32"/>
        </w:rPr>
      </w:pPr>
    </w:p>
    <w:p w14:paraId="7E85F14E" w14:textId="77777777" w:rsidR="00D84CB8" w:rsidRDefault="00D84CB8" w:rsidP="004B7248">
      <w:pPr>
        <w:spacing w:line="360" w:lineRule="auto"/>
        <w:rPr>
          <w:b/>
          <w:sz w:val="32"/>
          <w:szCs w:val="32"/>
        </w:rPr>
      </w:pPr>
    </w:p>
    <w:p w14:paraId="7387433B" w14:textId="77777777" w:rsidR="00D84CB8" w:rsidRDefault="00D84CB8" w:rsidP="004B7248">
      <w:pPr>
        <w:spacing w:line="360" w:lineRule="auto"/>
        <w:rPr>
          <w:b/>
          <w:sz w:val="32"/>
          <w:szCs w:val="32"/>
        </w:rPr>
      </w:pPr>
    </w:p>
    <w:p w14:paraId="272B1F0D" w14:textId="77777777" w:rsidR="00D84CB8" w:rsidRDefault="00D84CB8" w:rsidP="004B7248">
      <w:pPr>
        <w:spacing w:line="360" w:lineRule="auto"/>
        <w:rPr>
          <w:b/>
          <w:sz w:val="32"/>
          <w:szCs w:val="32"/>
        </w:rPr>
      </w:pPr>
    </w:p>
    <w:p w14:paraId="1FEA50BD" w14:textId="77777777" w:rsidR="00D84CB8" w:rsidRDefault="00D84CB8" w:rsidP="004B7248">
      <w:pPr>
        <w:spacing w:line="360" w:lineRule="auto"/>
        <w:rPr>
          <w:b/>
          <w:sz w:val="32"/>
          <w:szCs w:val="32"/>
        </w:rPr>
      </w:pPr>
    </w:p>
    <w:p w14:paraId="7B2828F1" w14:textId="77777777" w:rsidR="00D84CB8" w:rsidRPr="006B4B4B" w:rsidRDefault="00D84CB8" w:rsidP="004B7248">
      <w:pPr>
        <w:spacing w:line="360" w:lineRule="auto"/>
        <w:rPr>
          <w:b/>
          <w:sz w:val="32"/>
          <w:szCs w:val="32"/>
        </w:rPr>
      </w:pPr>
    </w:p>
    <w:p w14:paraId="12025A43" w14:textId="31A7DF28" w:rsidR="006B4B4B" w:rsidRPr="006B4B4B" w:rsidRDefault="006B4B4B">
      <w:pPr>
        <w:spacing w:after="160" w:line="259" w:lineRule="auto"/>
        <w:rPr>
          <w:b/>
          <w:sz w:val="32"/>
          <w:szCs w:val="32"/>
        </w:rPr>
      </w:pPr>
      <w:r w:rsidRPr="006B4B4B">
        <w:rPr>
          <w:b/>
          <w:noProof/>
          <w:sz w:val="22"/>
          <w:szCs w:val="22"/>
        </w:rPr>
        <w:drawing>
          <wp:anchor distT="0" distB="0" distL="114300" distR="114300" simplePos="0" relativeHeight="251658240" behindDoc="0" locked="0" layoutInCell="1" allowOverlap="1" wp14:anchorId="2A2DAA35" wp14:editId="5C105851">
            <wp:simplePos x="0" y="0"/>
            <wp:positionH relativeFrom="margin">
              <wp:posOffset>4445</wp:posOffset>
            </wp:positionH>
            <wp:positionV relativeFrom="page">
              <wp:posOffset>2667000</wp:posOffset>
            </wp:positionV>
            <wp:extent cx="5759450" cy="4186555"/>
            <wp:effectExtent l="5397" t="0" r="0" b="0"/>
            <wp:wrapNone/>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SC_0170.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5759450" cy="4186555"/>
                    </a:xfrm>
                    <a:prstGeom prst="rect">
                      <a:avLst/>
                    </a:prstGeom>
                  </pic:spPr>
                </pic:pic>
              </a:graphicData>
            </a:graphic>
          </wp:anchor>
        </w:drawing>
      </w:r>
      <w:r w:rsidR="00E52A4A">
        <w:rPr>
          <w:b/>
          <w:sz w:val="32"/>
          <w:szCs w:val="32"/>
        </w:rPr>
        <w:t>Gitarene er flittig i bruk til glede for både brukere og ansatte.</w:t>
      </w:r>
      <w:r w:rsidRPr="006B4B4B">
        <w:rPr>
          <w:b/>
          <w:sz w:val="32"/>
          <w:szCs w:val="32"/>
        </w:rPr>
        <w:br w:type="page"/>
      </w:r>
    </w:p>
    <w:p w14:paraId="67DF6B1B" w14:textId="1129F756" w:rsidR="004B7248" w:rsidRPr="006B4B4B" w:rsidRDefault="004B7248" w:rsidP="004B7248">
      <w:pPr>
        <w:spacing w:line="360" w:lineRule="auto"/>
        <w:rPr>
          <w:b/>
          <w:sz w:val="32"/>
          <w:szCs w:val="32"/>
        </w:rPr>
      </w:pPr>
      <w:r w:rsidRPr="006B4B4B">
        <w:rPr>
          <w:b/>
          <w:sz w:val="32"/>
          <w:szCs w:val="32"/>
        </w:rPr>
        <w:lastRenderedPageBreak/>
        <w:t>Innhold</w:t>
      </w:r>
    </w:p>
    <w:p w14:paraId="45FF426F" w14:textId="77777777" w:rsidR="008B6401" w:rsidRDefault="004B7248">
      <w:pPr>
        <w:pStyle w:val="INNH1"/>
        <w:tabs>
          <w:tab w:val="left" w:pos="480"/>
          <w:tab w:val="right" w:leader="dot" w:pos="9060"/>
        </w:tabs>
        <w:rPr>
          <w:rFonts w:asciiTheme="minorHAnsi" w:eastAsiaTheme="minorEastAsia" w:hAnsiTheme="minorHAnsi" w:cstheme="minorBidi"/>
          <w:b w:val="0"/>
          <w:bCs w:val="0"/>
          <w:caps w:val="0"/>
          <w:noProof/>
          <w:sz w:val="22"/>
          <w:szCs w:val="22"/>
        </w:rPr>
      </w:pPr>
      <w:r w:rsidRPr="006B4B4B">
        <w:rPr>
          <w:sz w:val="24"/>
          <w:szCs w:val="24"/>
        </w:rPr>
        <w:fldChar w:fldCharType="begin"/>
      </w:r>
      <w:r w:rsidRPr="006B4B4B">
        <w:rPr>
          <w:sz w:val="24"/>
          <w:szCs w:val="24"/>
        </w:rPr>
        <w:instrText xml:space="preserve"> TOC \o "1-3" \h \z \u </w:instrText>
      </w:r>
      <w:r w:rsidRPr="006B4B4B">
        <w:rPr>
          <w:sz w:val="24"/>
          <w:szCs w:val="24"/>
        </w:rPr>
        <w:fldChar w:fldCharType="separate"/>
      </w:r>
      <w:hyperlink w:anchor="_Toc446065044" w:history="1">
        <w:r w:rsidR="008B6401" w:rsidRPr="00C050D7">
          <w:rPr>
            <w:rStyle w:val="Hyperkobling"/>
            <w:noProof/>
          </w:rPr>
          <w:t>1.</w:t>
        </w:r>
        <w:r w:rsidR="008B6401">
          <w:rPr>
            <w:rFonts w:asciiTheme="minorHAnsi" w:eastAsiaTheme="minorEastAsia" w:hAnsiTheme="minorHAnsi" w:cstheme="minorBidi"/>
            <w:b w:val="0"/>
            <w:bCs w:val="0"/>
            <w:caps w:val="0"/>
            <w:noProof/>
            <w:sz w:val="22"/>
            <w:szCs w:val="22"/>
          </w:rPr>
          <w:tab/>
        </w:r>
        <w:r w:rsidR="008B6401" w:rsidRPr="00C050D7">
          <w:rPr>
            <w:rStyle w:val="Hyperkobling"/>
            <w:noProof/>
          </w:rPr>
          <w:t>Sammendrag</w:t>
        </w:r>
        <w:r w:rsidR="008B6401">
          <w:rPr>
            <w:noProof/>
            <w:webHidden/>
          </w:rPr>
          <w:tab/>
        </w:r>
        <w:r w:rsidR="008B6401">
          <w:rPr>
            <w:noProof/>
            <w:webHidden/>
          </w:rPr>
          <w:fldChar w:fldCharType="begin"/>
        </w:r>
        <w:r w:rsidR="008B6401">
          <w:rPr>
            <w:noProof/>
            <w:webHidden/>
          </w:rPr>
          <w:instrText xml:space="preserve"> PAGEREF _Toc446065044 \h </w:instrText>
        </w:r>
        <w:r w:rsidR="008B6401">
          <w:rPr>
            <w:noProof/>
            <w:webHidden/>
          </w:rPr>
        </w:r>
        <w:r w:rsidR="008B6401">
          <w:rPr>
            <w:noProof/>
            <w:webHidden/>
          </w:rPr>
          <w:fldChar w:fldCharType="separate"/>
        </w:r>
        <w:r w:rsidR="008B6401">
          <w:rPr>
            <w:noProof/>
            <w:webHidden/>
          </w:rPr>
          <w:t>4</w:t>
        </w:r>
        <w:r w:rsidR="008B6401">
          <w:rPr>
            <w:noProof/>
            <w:webHidden/>
          </w:rPr>
          <w:fldChar w:fldCharType="end"/>
        </w:r>
      </w:hyperlink>
    </w:p>
    <w:p w14:paraId="6CA47C01" w14:textId="77777777" w:rsidR="008B6401" w:rsidRDefault="008B6401">
      <w:pPr>
        <w:pStyle w:val="INNH1"/>
        <w:tabs>
          <w:tab w:val="left" w:pos="480"/>
          <w:tab w:val="right" w:leader="dot" w:pos="9060"/>
        </w:tabs>
        <w:rPr>
          <w:rFonts w:asciiTheme="minorHAnsi" w:eastAsiaTheme="minorEastAsia" w:hAnsiTheme="minorHAnsi" w:cstheme="minorBidi"/>
          <w:b w:val="0"/>
          <w:bCs w:val="0"/>
          <w:caps w:val="0"/>
          <w:noProof/>
          <w:sz w:val="22"/>
          <w:szCs w:val="22"/>
        </w:rPr>
      </w:pPr>
      <w:hyperlink w:anchor="_Toc446065045" w:history="1">
        <w:r w:rsidRPr="00C050D7">
          <w:rPr>
            <w:rStyle w:val="Hyperkobling"/>
            <w:noProof/>
          </w:rPr>
          <w:t>2.</w:t>
        </w:r>
        <w:r>
          <w:rPr>
            <w:rFonts w:asciiTheme="minorHAnsi" w:eastAsiaTheme="minorEastAsia" w:hAnsiTheme="minorHAnsi" w:cstheme="minorBidi"/>
            <w:b w:val="0"/>
            <w:bCs w:val="0"/>
            <w:caps w:val="0"/>
            <w:noProof/>
            <w:sz w:val="22"/>
            <w:szCs w:val="22"/>
          </w:rPr>
          <w:tab/>
        </w:r>
        <w:r w:rsidRPr="00C050D7">
          <w:rPr>
            <w:rStyle w:val="Hyperkobling"/>
            <w:noProof/>
          </w:rPr>
          <w:t>Organisering og drift</w:t>
        </w:r>
        <w:r>
          <w:rPr>
            <w:noProof/>
            <w:webHidden/>
          </w:rPr>
          <w:tab/>
        </w:r>
        <w:r>
          <w:rPr>
            <w:noProof/>
            <w:webHidden/>
          </w:rPr>
          <w:fldChar w:fldCharType="begin"/>
        </w:r>
        <w:r>
          <w:rPr>
            <w:noProof/>
            <w:webHidden/>
          </w:rPr>
          <w:instrText xml:space="preserve"> PAGEREF _Toc446065045 \h </w:instrText>
        </w:r>
        <w:r>
          <w:rPr>
            <w:noProof/>
            <w:webHidden/>
          </w:rPr>
        </w:r>
        <w:r>
          <w:rPr>
            <w:noProof/>
            <w:webHidden/>
          </w:rPr>
          <w:fldChar w:fldCharType="separate"/>
        </w:r>
        <w:r>
          <w:rPr>
            <w:noProof/>
            <w:webHidden/>
          </w:rPr>
          <w:t>4</w:t>
        </w:r>
        <w:r>
          <w:rPr>
            <w:noProof/>
            <w:webHidden/>
          </w:rPr>
          <w:fldChar w:fldCharType="end"/>
        </w:r>
      </w:hyperlink>
    </w:p>
    <w:p w14:paraId="7D3630D7" w14:textId="77777777" w:rsidR="008B6401" w:rsidRDefault="008B6401">
      <w:pPr>
        <w:pStyle w:val="INNH2"/>
        <w:tabs>
          <w:tab w:val="left" w:pos="960"/>
          <w:tab w:val="right" w:leader="dot" w:pos="9060"/>
        </w:tabs>
        <w:rPr>
          <w:rFonts w:asciiTheme="minorHAnsi" w:eastAsiaTheme="minorEastAsia" w:hAnsiTheme="minorHAnsi" w:cstheme="minorBidi"/>
          <w:smallCaps w:val="0"/>
          <w:noProof/>
          <w:sz w:val="22"/>
          <w:szCs w:val="22"/>
        </w:rPr>
      </w:pPr>
      <w:hyperlink w:anchor="_Toc446065046" w:history="1">
        <w:r w:rsidRPr="00C050D7">
          <w:rPr>
            <w:rStyle w:val="Hyperkobling"/>
            <w:noProof/>
          </w:rPr>
          <w:t>2.1.</w:t>
        </w:r>
        <w:r>
          <w:rPr>
            <w:rFonts w:asciiTheme="minorHAnsi" w:eastAsiaTheme="minorEastAsia" w:hAnsiTheme="minorHAnsi" w:cstheme="minorBidi"/>
            <w:smallCaps w:val="0"/>
            <w:noProof/>
            <w:sz w:val="22"/>
            <w:szCs w:val="22"/>
          </w:rPr>
          <w:tab/>
        </w:r>
        <w:r w:rsidRPr="00C050D7">
          <w:rPr>
            <w:rStyle w:val="Hyperkobling"/>
            <w:noProof/>
          </w:rPr>
          <w:t>Administrativ forankring</w:t>
        </w:r>
        <w:r>
          <w:rPr>
            <w:noProof/>
            <w:webHidden/>
          </w:rPr>
          <w:tab/>
        </w:r>
        <w:r>
          <w:rPr>
            <w:noProof/>
            <w:webHidden/>
          </w:rPr>
          <w:fldChar w:fldCharType="begin"/>
        </w:r>
        <w:r>
          <w:rPr>
            <w:noProof/>
            <w:webHidden/>
          </w:rPr>
          <w:instrText xml:space="preserve"> PAGEREF _Toc446065046 \h </w:instrText>
        </w:r>
        <w:r>
          <w:rPr>
            <w:noProof/>
            <w:webHidden/>
          </w:rPr>
        </w:r>
        <w:r>
          <w:rPr>
            <w:noProof/>
            <w:webHidden/>
          </w:rPr>
          <w:fldChar w:fldCharType="separate"/>
        </w:r>
        <w:r>
          <w:rPr>
            <w:noProof/>
            <w:webHidden/>
          </w:rPr>
          <w:t>4</w:t>
        </w:r>
        <w:r>
          <w:rPr>
            <w:noProof/>
            <w:webHidden/>
          </w:rPr>
          <w:fldChar w:fldCharType="end"/>
        </w:r>
      </w:hyperlink>
    </w:p>
    <w:p w14:paraId="22FC9953" w14:textId="77777777" w:rsidR="008B6401" w:rsidRDefault="008B6401">
      <w:pPr>
        <w:pStyle w:val="INNH2"/>
        <w:tabs>
          <w:tab w:val="left" w:pos="960"/>
          <w:tab w:val="right" w:leader="dot" w:pos="9060"/>
        </w:tabs>
        <w:rPr>
          <w:rFonts w:asciiTheme="minorHAnsi" w:eastAsiaTheme="minorEastAsia" w:hAnsiTheme="minorHAnsi" w:cstheme="minorBidi"/>
          <w:smallCaps w:val="0"/>
          <w:noProof/>
          <w:sz w:val="22"/>
          <w:szCs w:val="22"/>
        </w:rPr>
      </w:pPr>
      <w:hyperlink w:anchor="_Toc446065047" w:history="1">
        <w:r w:rsidRPr="00C050D7">
          <w:rPr>
            <w:rStyle w:val="Hyperkobling"/>
            <w:noProof/>
          </w:rPr>
          <w:t>2.2.</w:t>
        </w:r>
        <w:r>
          <w:rPr>
            <w:rFonts w:asciiTheme="minorHAnsi" w:eastAsiaTheme="minorEastAsia" w:hAnsiTheme="minorHAnsi" w:cstheme="minorBidi"/>
            <w:smallCaps w:val="0"/>
            <w:noProof/>
            <w:sz w:val="22"/>
            <w:szCs w:val="22"/>
          </w:rPr>
          <w:tab/>
        </w:r>
        <w:r w:rsidRPr="00C050D7">
          <w:rPr>
            <w:rStyle w:val="Hyperkobling"/>
            <w:noProof/>
          </w:rPr>
          <w:t>Finansiering</w:t>
        </w:r>
        <w:r>
          <w:rPr>
            <w:noProof/>
            <w:webHidden/>
          </w:rPr>
          <w:tab/>
        </w:r>
        <w:r>
          <w:rPr>
            <w:noProof/>
            <w:webHidden/>
          </w:rPr>
          <w:fldChar w:fldCharType="begin"/>
        </w:r>
        <w:r>
          <w:rPr>
            <w:noProof/>
            <w:webHidden/>
          </w:rPr>
          <w:instrText xml:space="preserve"> PAGEREF _Toc446065047 \h </w:instrText>
        </w:r>
        <w:r>
          <w:rPr>
            <w:noProof/>
            <w:webHidden/>
          </w:rPr>
        </w:r>
        <w:r>
          <w:rPr>
            <w:noProof/>
            <w:webHidden/>
          </w:rPr>
          <w:fldChar w:fldCharType="separate"/>
        </w:r>
        <w:r>
          <w:rPr>
            <w:noProof/>
            <w:webHidden/>
          </w:rPr>
          <w:t>5</w:t>
        </w:r>
        <w:r>
          <w:rPr>
            <w:noProof/>
            <w:webHidden/>
          </w:rPr>
          <w:fldChar w:fldCharType="end"/>
        </w:r>
      </w:hyperlink>
    </w:p>
    <w:p w14:paraId="4F92CA4F" w14:textId="77777777" w:rsidR="008B6401" w:rsidRDefault="008B6401">
      <w:pPr>
        <w:pStyle w:val="INNH2"/>
        <w:tabs>
          <w:tab w:val="left" w:pos="960"/>
          <w:tab w:val="right" w:leader="dot" w:pos="9060"/>
        </w:tabs>
        <w:rPr>
          <w:rFonts w:asciiTheme="minorHAnsi" w:eastAsiaTheme="minorEastAsia" w:hAnsiTheme="minorHAnsi" w:cstheme="minorBidi"/>
          <w:smallCaps w:val="0"/>
          <w:noProof/>
          <w:sz w:val="22"/>
          <w:szCs w:val="22"/>
        </w:rPr>
      </w:pPr>
      <w:hyperlink w:anchor="_Toc446065048" w:history="1">
        <w:r w:rsidRPr="00C050D7">
          <w:rPr>
            <w:rStyle w:val="Hyperkobling"/>
            <w:noProof/>
          </w:rPr>
          <w:t>2.3.</w:t>
        </w:r>
        <w:r>
          <w:rPr>
            <w:rFonts w:asciiTheme="minorHAnsi" w:eastAsiaTheme="minorEastAsia" w:hAnsiTheme="minorHAnsi" w:cstheme="minorBidi"/>
            <w:smallCaps w:val="0"/>
            <w:noProof/>
            <w:sz w:val="22"/>
            <w:szCs w:val="22"/>
          </w:rPr>
          <w:tab/>
        </w:r>
        <w:r w:rsidRPr="00C050D7">
          <w:rPr>
            <w:rStyle w:val="Hyperkobling"/>
            <w:noProof/>
          </w:rPr>
          <w:t>Personalgruppe</w:t>
        </w:r>
        <w:r>
          <w:rPr>
            <w:noProof/>
            <w:webHidden/>
          </w:rPr>
          <w:tab/>
        </w:r>
        <w:r>
          <w:rPr>
            <w:noProof/>
            <w:webHidden/>
          </w:rPr>
          <w:fldChar w:fldCharType="begin"/>
        </w:r>
        <w:r>
          <w:rPr>
            <w:noProof/>
            <w:webHidden/>
          </w:rPr>
          <w:instrText xml:space="preserve"> PAGEREF _Toc446065048 \h </w:instrText>
        </w:r>
        <w:r>
          <w:rPr>
            <w:noProof/>
            <w:webHidden/>
          </w:rPr>
        </w:r>
        <w:r>
          <w:rPr>
            <w:noProof/>
            <w:webHidden/>
          </w:rPr>
          <w:fldChar w:fldCharType="separate"/>
        </w:r>
        <w:r>
          <w:rPr>
            <w:noProof/>
            <w:webHidden/>
          </w:rPr>
          <w:t>5</w:t>
        </w:r>
        <w:r>
          <w:rPr>
            <w:noProof/>
            <w:webHidden/>
          </w:rPr>
          <w:fldChar w:fldCharType="end"/>
        </w:r>
      </w:hyperlink>
    </w:p>
    <w:p w14:paraId="4D682BA4" w14:textId="77777777" w:rsidR="008B6401" w:rsidRDefault="008B6401">
      <w:pPr>
        <w:pStyle w:val="INNH1"/>
        <w:tabs>
          <w:tab w:val="left" w:pos="480"/>
          <w:tab w:val="right" w:leader="dot" w:pos="9060"/>
        </w:tabs>
        <w:rPr>
          <w:rFonts w:asciiTheme="minorHAnsi" w:eastAsiaTheme="minorEastAsia" w:hAnsiTheme="minorHAnsi" w:cstheme="minorBidi"/>
          <w:b w:val="0"/>
          <w:bCs w:val="0"/>
          <w:caps w:val="0"/>
          <w:noProof/>
          <w:sz w:val="22"/>
          <w:szCs w:val="22"/>
        </w:rPr>
      </w:pPr>
      <w:hyperlink w:anchor="_Toc446065049" w:history="1">
        <w:r w:rsidRPr="00C050D7">
          <w:rPr>
            <w:rStyle w:val="Hyperkobling"/>
            <w:noProof/>
          </w:rPr>
          <w:t>3.</w:t>
        </w:r>
        <w:r>
          <w:rPr>
            <w:rFonts w:asciiTheme="minorHAnsi" w:eastAsiaTheme="minorEastAsia" w:hAnsiTheme="minorHAnsi" w:cstheme="minorBidi"/>
            <w:b w:val="0"/>
            <w:bCs w:val="0"/>
            <w:caps w:val="0"/>
            <w:noProof/>
            <w:sz w:val="22"/>
            <w:szCs w:val="22"/>
          </w:rPr>
          <w:tab/>
        </w:r>
        <w:r w:rsidRPr="00C050D7">
          <w:rPr>
            <w:rStyle w:val="Hyperkobling"/>
            <w:noProof/>
          </w:rPr>
          <w:t>Målsetning</w:t>
        </w:r>
        <w:r>
          <w:rPr>
            <w:noProof/>
            <w:webHidden/>
          </w:rPr>
          <w:tab/>
        </w:r>
        <w:r>
          <w:rPr>
            <w:noProof/>
            <w:webHidden/>
          </w:rPr>
          <w:fldChar w:fldCharType="begin"/>
        </w:r>
        <w:r>
          <w:rPr>
            <w:noProof/>
            <w:webHidden/>
          </w:rPr>
          <w:instrText xml:space="preserve"> PAGEREF _Toc446065049 \h </w:instrText>
        </w:r>
        <w:r>
          <w:rPr>
            <w:noProof/>
            <w:webHidden/>
          </w:rPr>
        </w:r>
        <w:r>
          <w:rPr>
            <w:noProof/>
            <w:webHidden/>
          </w:rPr>
          <w:fldChar w:fldCharType="separate"/>
        </w:r>
        <w:r>
          <w:rPr>
            <w:noProof/>
            <w:webHidden/>
          </w:rPr>
          <w:t>6</w:t>
        </w:r>
        <w:r>
          <w:rPr>
            <w:noProof/>
            <w:webHidden/>
          </w:rPr>
          <w:fldChar w:fldCharType="end"/>
        </w:r>
      </w:hyperlink>
    </w:p>
    <w:p w14:paraId="305EFE7B" w14:textId="77777777" w:rsidR="008B6401" w:rsidRDefault="008B6401">
      <w:pPr>
        <w:pStyle w:val="INNH1"/>
        <w:tabs>
          <w:tab w:val="left" w:pos="480"/>
          <w:tab w:val="right" w:leader="dot" w:pos="9060"/>
        </w:tabs>
        <w:rPr>
          <w:rFonts w:asciiTheme="minorHAnsi" w:eastAsiaTheme="minorEastAsia" w:hAnsiTheme="minorHAnsi" w:cstheme="minorBidi"/>
          <w:b w:val="0"/>
          <w:bCs w:val="0"/>
          <w:caps w:val="0"/>
          <w:noProof/>
          <w:sz w:val="22"/>
          <w:szCs w:val="22"/>
        </w:rPr>
      </w:pPr>
      <w:hyperlink w:anchor="_Toc446065050" w:history="1">
        <w:r w:rsidRPr="00C050D7">
          <w:rPr>
            <w:rStyle w:val="Hyperkobling"/>
            <w:noProof/>
          </w:rPr>
          <w:t>4.</w:t>
        </w:r>
        <w:r>
          <w:rPr>
            <w:rFonts w:asciiTheme="minorHAnsi" w:eastAsiaTheme="minorEastAsia" w:hAnsiTheme="minorHAnsi" w:cstheme="minorBidi"/>
            <w:b w:val="0"/>
            <w:bCs w:val="0"/>
            <w:caps w:val="0"/>
            <w:noProof/>
            <w:sz w:val="22"/>
            <w:szCs w:val="22"/>
          </w:rPr>
          <w:tab/>
        </w:r>
        <w:r w:rsidRPr="00C050D7">
          <w:rPr>
            <w:rStyle w:val="Hyperkobling"/>
            <w:noProof/>
          </w:rPr>
          <w:t>Målgruppe</w:t>
        </w:r>
        <w:r>
          <w:rPr>
            <w:noProof/>
            <w:webHidden/>
          </w:rPr>
          <w:tab/>
        </w:r>
        <w:r>
          <w:rPr>
            <w:noProof/>
            <w:webHidden/>
          </w:rPr>
          <w:fldChar w:fldCharType="begin"/>
        </w:r>
        <w:r>
          <w:rPr>
            <w:noProof/>
            <w:webHidden/>
          </w:rPr>
          <w:instrText xml:space="preserve"> PAGEREF _Toc446065050 \h </w:instrText>
        </w:r>
        <w:r>
          <w:rPr>
            <w:noProof/>
            <w:webHidden/>
          </w:rPr>
        </w:r>
        <w:r>
          <w:rPr>
            <w:noProof/>
            <w:webHidden/>
          </w:rPr>
          <w:fldChar w:fldCharType="separate"/>
        </w:r>
        <w:r>
          <w:rPr>
            <w:noProof/>
            <w:webHidden/>
          </w:rPr>
          <w:t>6</w:t>
        </w:r>
        <w:r>
          <w:rPr>
            <w:noProof/>
            <w:webHidden/>
          </w:rPr>
          <w:fldChar w:fldCharType="end"/>
        </w:r>
      </w:hyperlink>
    </w:p>
    <w:p w14:paraId="47558E99" w14:textId="77777777" w:rsidR="008B6401" w:rsidRDefault="008B6401">
      <w:pPr>
        <w:pStyle w:val="INNH2"/>
        <w:tabs>
          <w:tab w:val="left" w:pos="960"/>
          <w:tab w:val="right" w:leader="dot" w:pos="9060"/>
        </w:tabs>
        <w:rPr>
          <w:rFonts w:asciiTheme="minorHAnsi" w:eastAsiaTheme="minorEastAsia" w:hAnsiTheme="minorHAnsi" w:cstheme="minorBidi"/>
          <w:smallCaps w:val="0"/>
          <w:noProof/>
          <w:sz w:val="22"/>
          <w:szCs w:val="22"/>
        </w:rPr>
      </w:pPr>
      <w:hyperlink w:anchor="_Toc446065051" w:history="1">
        <w:r w:rsidRPr="00C050D7">
          <w:rPr>
            <w:rStyle w:val="Hyperkobling"/>
            <w:noProof/>
          </w:rPr>
          <w:t>4.1.</w:t>
        </w:r>
        <w:r>
          <w:rPr>
            <w:rFonts w:asciiTheme="minorHAnsi" w:eastAsiaTheme="minorEastAsia" w:hAnsiTheme="minorHAnsi" w:cstheme="minorBidi"/>
            <w:smallCaps w:val="0"/>
            <w:noProof/>
            <w:sz w:val="22"/>
            <w:szCs w:val="22"/>
          </w:rPr>
          <w:tab/>
        </w:r>
        <w:r w:rsidRPr="00C050D7">
          <w:rPr>
            <w:rStyle w:val="Hyperkobling"/>
            <w:noProof/>
          </w:rPr>
          <w:t>Brukergruppen</w:t>
        </w:r>
        <w:r>
          <w:rPr>
            <w:noProof/>
            <w:webHidden/>
          </w:rPr>
          <w:tab/>
        </w:r>
        <w:r>
          <w:rPr>
            <w:noProof/>
            <w:webHidden/>
          </w:rPr>
          <w:fldChar w:fldCharType="begin"/>
        </w:r>
        <w:r>
          <w:rPr>
            <w:noProof/>
            <w:webHidden/>
          </w:rPr>
          <w:instrText xml:space="preserve"> PAGEREF _Toc446065051 \h </w:instrText>
        </w:r>
        <w:r>
          <w:rPr>
            <w:noProof/>
            <w:webHidden/>
          </w:rPr>
        </w:r>
        <w:r>
          <w:rPr>
            <w:noProof/>
            <w:webHidden/>
          </w:rPr>
          <w:fldChar w:fldCharType="separate"/>
        </w:r>
        <w:r>
          <w:rPr>
            <w:noProof/>
            <w:webHidden/>
          </w:rPr>
          <w:t>6</w:t>
        </w:r>
        <w:r>
          <w:rPr>
            <w:noProof/>
            <w:webHidden/>
          </w:rPr>
          <w:fldChar w:fldCharType="end"/>
        </w:r>
      </w:hyperlink>
    </w:p>
    <w:p w14:paraId="384C5C39" w14:textId="77777777" w:rsidR="008B6401" w:rsidRDefault="008B6401">
      <w:pPr>
        <w:pStyle w:val="INNH2"/>
        <w:tabs>
          <w:tab w:val="left" w:pos="960"/>
          <w:tab w:val="right" w:leader="dot" w:pos="9060"/>
        </w:tabs>
        <w:rPr>
          <w:rFonts w:asciiTheme="minorHAnsi" w:eastAsiaTheme="minorEastAsia" w:hAnsiTheme="minorHAnsi" w:cstheme="minorBidi"/>
          <w:smallCaps w:val="0"/>
          <w:noProof/>
          <w:sz w:val="22"/>
          <w:szCs w:val="22"/>
        </w:rPr>
      </w:pPr>
      <w:hyperlink w:anchor="_Toc446065052" w:history="1">
        <w:r w:rsidRPr="00C050D7">
          <w:rPr>
            <w:rStyle w:val="Hyperkobling"/>
            <w:noProof/>
          </w:rPr>
          <w:t>4.2.</w:t>
        </w:r>
        <w:r>
          <w:rPr>
            <w:rFonts w:asciiTheme="minorHAnsi" w:eastAsiaTheme="minorEastAsia" w:hAnsiTheme="minorHAnsi" w:cstheme="minorBidi"/>
            <w:smallCaps w:val="0"/>
            <w:noProof/>
            <w:sz w:val="22"/>
            <w:szCs w:val="22"/>
          </w:rPr>
          <w:tab/>
        </w:r>
        <w:r w:rsidRPr="00C050D7">
          <w:rPr>
            <w:rStyle w:val="Hyperkobling"/>
            <w:noProof/>
          </w:rPr>
          <w:t>Nye brukere</w:t>
        </w:r>
        <w:r>
          <w:rPr>
            <w:noProof/>
            <w:webHidden/>
          </w:rPr>
          <w:tab/>
        </w:r>
        <w:r>
          <w:rPr>
            <w:noProof/>
            <w:webHidden/>
          </w:rPr>
          <w:fldChar w:fldCharType="begin"/>
        </w:r>
        <w:r>
          <w:rPr>
            <w:noProof/>
            <w:webHidden/>
          </w:rPr>
          <w:instrText xml:space="preserve"> PAGEREF _Toc446065052 \h </w:instrText>
        </w:r>
        <w:r>
          <w:rPr>
            <w:noProof/>
            <w:webHidden/>
          </w:rPr>
        </w:r>
        <w:r>
          <w:rPr>
            <w:noProof/>
            <w:webHidden/>
          </w:rPr>
          <w:fldChar w:fldCharType="separate"/>
        </w:r>
        <w:r>
          <w:rPr>
            <w:noProof/>
            <w:webHidden/>
          </w:rPr>
          <w:t>7</w:t>
        </w:r>
        <w:r>
          <w:rPr>
            <w:noProof/>
            <w:webHidden/>
          </w:rPr>
          <w:fldChar w:fldCharType="end"/>
        </w:r>
      </w:hyperlink>
    </w:p>
    <w:p w14:paraId="647ACBF9" w14:textId="77777777" w:rsidR="008B6401" w:rsidRDefault="008B6401">
      <w:pPr>
        <w:pStyle w:val="INNH2"/>
        <w:tabs>
          <w:tab w:val="left" w:pos="960"/>
          <w:tab w:val="right" w:leader="dot" w:pos="9060"/>
        </w:tabs>
        <w:rPr>
          <w:rFonts w:asciiTheme="minorHAnsi" w:eastAsiaTheme="minorEastAsia" w:hAnsiTheme="minorHAnsi" w:cstheme="minorBidi"/>
          <w:smallCaps w:val="0"/>
          <w:noProof/>
          <w:sz w:val="22"/>
          <w:szCs w:val="22"/>
        </w:rPr>
      </w:pPr>
      <w:hyperlink w:anchor="_Toc446065053" w:history="1">
        <w:r w:rsidRPr="00C050D7">
          <w:rPr>
            <w:rStyle w:val="Hyperkobling"/>
            <w:noProof/>
          </w:rPr>
          <w:t>4.3.</w:t>
        </w:r>
        <w:r>
          <w:rPr>
            <w:rFonts w:asciiTheme="minorHAnsi" w:eastAsiaTheme="minorEastAsia" w:hAnsiTheme="minorHAnsi" w:cstheme="minorBidi"/>
            <w:smallCaps w:val="0"/>
            <w:noProof/>
            <w:sz w:val="22"/>
            <w:szCs w:val="22"/>
          </w:rPr>
          <w:tab/>
        </w:r>
        <w:r w:rsidRPr="00C050D7">
          <w:rPr>
            <w:rStyle w:val="Hyperkobling"/>
            <w:noProof/>
          </w:rPr>
          <w:t>Alderssammensetning og rusprofil</w:t>
        </w:r>
        <w:r>
          <w:rPr>
            <w:noProof/>
            <w:webHidden/>
          </w:rPr>
          <w:tab/>
        </w:r>
        <w:r>
          <w:rPr>
            <w:noProof/>
            <w:webHidden/>
          </w:rPr>
          <w:fldChar w:fldCharType="begin"/>
        </w:r>
        <w:r>
          <w:rPr>
            <w:noProof/>
            <w:webHidden/>
          </w:rPr>
          <w:instrText xml:space="preserve"> PAGEREF _Toc446065053 \h </w:instrText>
        </w:r>
        <w:r>
          <w:rPr>
            <w:noProof/>
            <w:webHidden/>
          </w:rPr>
        </w:r>
        <w:r>
          <w:rPr>
            <w:noProof/>
            <w:webHidden/>
          </w:rPr>
          <w:fldChar w:fldCharType="separate"/>
        </w:r>
        <w:r>
          <w:rPr>
            <w:noProof/>
            <w:webHidden/>
          </w:rPr>
          <w:t>8</w:t>
        </w:r>
        <w:r>
          <w:rPr>
            <w:noProof/>
            <w:webHidden/>
          </w:rPr>
          <w:fldChar w:fldCharType="end"/>
        </w:r>
      </w:hyperlink>
    </w:p>
    <w:p w14:paraId="55F0046B" w14:textId="77777777" w:rsidR="008B6401" w:rsidRDefault="008B6401">
      <w:pPr>
        <w:pStyle w:val="INNH2"/>
        <w:tabs>
          <w:tab w:val="left" w:pos="960"/>
          <w:tab w:val="right" w:leader="dot" w:pos="9060"/>
        </w:tabs>
        <w:rPr>
          <w:rFonts w:asciiTheme="minorHAnsi" w:eastAsiaTheme="minorEastAsia" w:hAnsiTheme="minorHAnsi" w:cstheme="minorBidi"/>
          <w:smallCaps w:val="0"/>
          <w:noProof/>
          <w:sz w:val="22"/>
          <w:szCs w:val="22"/>
        </w:rPr>
      </w:pPr>
      <w:hyperlink w:anchor="_Toc446065054" w:history="1">
        <w:r w:rsidRPr="00C050D7">
          <w:rPr>
            <w:rStyle w:val="Hyperkobling"/>
            <w:noProof/>
          </w:rPr>
          <w:t>4.4.</w:t>
        </w:r>
        <w:r>
          <w:rPr>
            <w:rFonts w:asciiTheme="minorHAnsi" w:eastAsiaTheme="minorEastAsia" w:hAnsiTheme="minorHAnsi" w:cstheme="minorBidi"/>
            <w:smallCaps w:val="0"/>
            <w:noProof/>
            <w:sz w:val="22"/>
            <w:szCs w:val="22"/>
          </w:rPr>
          <w:tab/>
        </w:r>
        <w:r w:rsidRPr="00C050D7">
          <w:rPr>
            <w:rStyle w:val="Hyperkobling"/>
            <w:noProof/>
          </w:rPr>
          <w:t>Kommunetilhørighet</w:t>
        </w:r>
        <w:r>
          <w:rPr>
            <w:noProof/>
            <w:webHidden/>
          </w:rPr>
          <w:tab/>
        </w:r>
        <w:r>
          <w:rPr>
            <w:noProof/>
            <w:webHidden/>
          </w:rPr>
          <w:fldChar w:fldCharType="begin"/>
        </w:r>
        <w:r>
          <w:rPr>
            <w:noProof/>
            <w:webHidden/>
          </w:rPr>
          <w:instrText xml:space="preserve"> PAGEREF _Toc446065054 \h </w:instrText>
        </w:r>
        <w:r>
          <w:rPr>
            <w:noProof/>
            <w:webHidden/>
          </w:rPr>
        </w:r>
        <w:r>
          <w:rPr>
            <w:noProof/>
            <w:webHidden/>
          </w:rPr>
          <w:fldChar w:fldCharType="separate"/>
        </w:r>
        <w:r>
          <w:rPr>
            <w:noProof/>
            <w:webHidden/>
          </w:rPr>
          <w:t>10</w:t>
        </w:r>
        <w:r>
          <w:rPr>
            <w:noProof/>
            <w:webHidden/>
          </w:rPr>
          <w:fldChar w:fldCharType="end"/>
        </w:r>
      </w:hyperlink>
    </w:p>
    <w:p w14:paraId="73E66B76" w14:textId="77777777" w:rsidR="008B6401" w:rsidRDefault="008B6401">
      <w:pPr>
        <w:pStyle w:val="INNH1"/>
        <w:tabs>
          <w:tab w:val="left" w:pos="480"/>
          <w:tab w:val="right" w:leader="dot" w:pos="9060"/>
        </w:tabs>
        <w:rPr>
          <w:rFonts w:asciiTheme="minorHAnsi" w:eastAsiaTheme="minorEastAsia" w:hAnsiTheme="minorHAnsi" w:cstheme="minorBidi"/>
          <w:b w:val="0"/>
          <w:bCs w:val="0"/>
          <w:caps w:val="0"/>
          <w:noProof/>
          <w:sz w:val="22"/>
          <w:szCs w:val="22"/>
        </w:rPr>
      </w:pPr>
      <w:hyperlink w:anchor="_Toc446065055" w:history="1">
        <w:r w:rsidRPr="00C050D7">
          <w:rPr>
            <w:rStyle w:val="Hyperkobling"/>
            <w:noProof/>
          </w:rPr>
          <w:t>5.</w:t>
        </w:r>
        <w:r>
          <w:rPr>
            <w:rFonts w:asciiTheme="minorHAnsi" w:eastAsiaTheme="minorEastAsia" w:hAnsiTheme="minorHAnsi" w:cstheme="minorBidi"/>
            <w:b w:val="0"/>
            <w:bCs w:val="0"/>
            <w:caps w:val="0"/>
            <w:noProof/>
            <w:sz w:val="22"/>
            <w:szCs w:val="22"/>
          </w:rPr>
          <w:tab/>
        </w:r>
        <w:r w:rsidRPr="00C050D7">
          <w:rPr>
            <w:rStyle w:val="Hyperkobling"/>
            <w:noProof/>
          </w:rPr>
          <w:t>Tjenester og tiltak</w:t>
        </w:r>
        <w:r>
          <w:rPr>
            <w:noProof/>
            <w:webHidden/>
          </w:rPr>
          <w:tab/>
        </w:r>
        <w:r>
          <w:rPr>
            <w:noProof/>
            <w:webHidden/>
          </w:rPr>
          <w:fldChar w:fldCharType="begin"/>
        </w:r>
        <w:r>
          <w:rPr>
            <w:noProof/>
            <w:webHidden/>
          </w:rPr>
          <w:instrText xml:space="preserve"> PAGEREF _Toc446065055 \h </w:instrText>
        </w:r>
        <w:r>
          <w:rPr>
            <w:noProof/>
            <w:webHidden/>
          </w:rPr>
        </w:r>
        <w:r>
          <w:rPr>
            <w:noProof/>
            <w:webHidden/>
          </w:rPr>
          <w:fldChar w:fldCharType="separate"/>
        </w:r>
        <w:r>
          <w:rPr>
            <w:noProof/>
            <w:webHidden/>
          </w:rPr>
          <w:t>10</w:t>
        </w:r>
        <w:r>
          <w:rPr>
            <w:noProof/>
            <w:webHidden/>
          </w:rPr>
          <w:fldChar w:fldCharType="end"/>
        </w:r>
      </w:hyperlink>
    </w:p>
    <w:p w14:paraId="69B591F7" w14:textId="77777777" w:rsidR="008B6401" w:rsidRDefault="008B6401">
      <w:pPr>
        <w:pStyle w:val="INNH2"/>
        <w:tabs>
          <w:tab w:val="left" w:pos="960"/>
          <w:tab w:val="right" w:leader="dot" w:pos="9060"/>
        </w:tabs>
        <w:rPr>
          <w:rFonts w:asciiTheme="minorHAnsi" w:eastAsiaTheme="minorEastAsia" w:hAnsiTheme="minorHAnsi" w:cstheme="minorBidi"/>
          <w:smallCaps w:val="0"/>
          <w:noProof/>
          <w:sz w:val="22"/>
          <w:szCs w:val="22"/>
        </w:rPr>
      </w:pPr>
      <w:hyperlink w:anchor="_Toc446065056" w:history="1">
        <w:r w:rsidRPr="00C050D7">
          <w:rPr>
            <w:rStyle w:val="Hyperkobling"/>
            <w:noProof/>
          </w:rPr>
          <w:t>5.1.</w:t>
        </w:r>
        <w:r>
          <w:rPr>
            <w:rFonts w:asciiTheme="minorHAnsi" w:eastAsiaTheme="minorEastAsia" w:hAnsiTheme="minorHAnsi" w:cstheme="minorBidi"/>
            <w:smallCaps w:val="0"/>
            <w:noProof/>
            <w:sz w:val="22"/>
            <w:szCs w:val="22"/>
          </w:rPr>
          <w:tab/>
        </w:r>
        <w:r w:rsidRPr="00C050D7">
          <w:rPr>
            <w:rStyle w:val="Hyperkobling"/>
            <w:noProof/>
          </w:rPr>
          <w:t>Helsetjenester</w:t>
        </w:r>
        <w:r>
          <w:rPr>
            <w:noProof/>
            <w:webHidden/>
          </w:rPr>
          <w:tab/>
        </w:r>
        <w:r>
          <w:rPr>
            <w:noProof/>
            <w:webHidden/>
          </w:rPr>
          <w:fldChar w:fldCharType="begin"/>
        </w:r>
        <w:r>
          <w:rPr>
            <w:noProof/>
            <w:webHidden/>
          </w:rPr>
          <w:instrText xml:space="preserve"> PAGEREF _Toc446065056 \h </w:instrText>
        </w:r>
        <w:r>
          <w:rPr>
            <w:noProof/>
            <w:webHidden/>
          </w:rPr>
        </w:r>
        <w:r>
          <w:rPr>
            <w:noProof/>
            <w:webHidden/>
          </w:rPr>
          <w:fldChar w:fldCharType="separate"/>
        </w:r>
        <w:r>
          <w:rPr>
            <w:noProof/>
            <w:webHidden/>
          </w:rPr>
          <w:t>10</w:t>
        </w:r>
        <w:r>
          <w:rPr>
            <w:noProof/>
            <w:webHidden/>
          </w:rPr>
          <w:fldChar w:fldCharType="end"/>
        </w:r>
      </w:hyperlink>
    </w:p>
    <w:p w14:paraId="75AD938F" w14:textId="77777777" w:rsidR="008B6401" w:rsidRDefault="008B6401">
      <w:pPr>
        <w:pStyle w:val="INNH3"/>
        <w:tabs>
          <w:tab w:val="left" w:pos="1200"/>
          <w:tab w:val="right" w:leader="dot" w:pos="9060"/>
        </w:tabs>
        <w:rPr>
          <w:rFonts w:asciiTheme="minorHAnsi" w:eastAsiaTheme="minorEastAsia" w:hAnsiTheme="minorHAnsi" w:cstheme="minorBidi"/>
          <w:i w:val="0"/>
          <w:iCs w:val="0"/>
          <w:noProof/>
          <w:sz w:val="22"/>
          <w:szCs w:val="22"/>
        </w:rPr>
      </w:pPr>
      <w:hyperlink w:anchor="_Toc446065057" w:history="1">
        <w:r w:rsidRPr="00C050D7">
          <w:rPr>
            <w:rStyle w:val="Hyperkobling"/>
            <w:noProof/>
          </w:rPr>
          <w:t>5.1.1.</w:t>
        </w:r>
        <w:r>
          <w:rPr>
            <w:rFonts w:asciiTheme="minorHAnsi" w:eastAsiaTheme="minorEastAsia" w:hAnsiTheme="minorHAnsi" w:cstheme="minorBidi"/>
            <w:i w:val="0"/>
            <w:iCs w:val="0"/>
            <w:noProof/>
            <w:sz w:val="22"/>
            <w:szCs w:val="22"/>
          </w:rPr>
          <w:tab/>
        </w:r>
        <w:r w:rsidRPr="00C050D7">
          <w:rPr>
            <w:rStyle w:val="Hyperkobling"/>
            <w:noProof/>
          </w:rPr>
          <w:t>Tjenester gitt på helserommet</w:t>
        </w:r>
        <w:r>
          <w:rPr>
            <w:noProof/>
            <w:webHidden/>
          </w:rPr>
          <w:tab/>
        </w:r>
        <w:r>
          <w:rPr>
            <w:noProof/>
            <w:webHidden/>
          </w:rPr>
          <w:fldChar w:fldCharType="begin"/>
        </w:r>
        <w:r>
          <w:rPr>
            <w:noProof/>
            <w:webHidden/>
          </w:rPr>
          <w:instrText xml:space="preserve"> PAGEREF _Toc446065057 \h </w:instrText>
        </w:r>
        <w:r>
          <w:rPr>
            <w:noProof/>
            <w:webHidden/>
          </w:rPr>
        </w:r>
        <w:r>
          <w:rPr>
            <w:noProof/>
            <w:webHidden/>
          </w:rPr>
          <w:fldChar w:fldCharType="separate"/>
        </w:r>
        <w:r>
          <w:rPr>
            <w:noProof/>
            <w:webHidden/>
          </w:rPr>
          <w:t>11</w:t>
        </w:r>
        <w:r>
          <w:rPr>
            <w:noProof/>
            <w:webHidden/>
          </w:rPr>
          <w:fldChar w:fldCharType="end"/>
        </w:r>
      </w:hyperlink>
    </w:p>
    <w:p w14:paraId="1F02C532" w14:textId="77777777" w:rsidR="008B6401" w:rsidRDefault="008B6401">
      <w:pPr>
        <w:pStyle w:val="INNH3"/>
        <w:tabs>
          <w:tab w:val="left" w:pos="1200"/>
          <w:tab w:val="right" w:leader="dot" w:pos="9060"/>
        </w:tabs>
        <w:rPr>
          <w:rFonts w:asciiTheme="minorHAnsi" w:eastAsiaTheme="minorEastAsia" w:hAnsiTheme="minorHAnsi" w:cstheme="minorBidi"/>
          <w:i w:val="0"/>
          <w:iCs w:val="0"/>
          <w:noProof/>
          <w:sz w:val="22"/>
          <w:szCs w:val="22"/>
        </w:rPr>
      </w:pPr>
      <w:hyperlink w:anchor="_Toc446065058" w:history="1">
        <w:r w:rsidRPr="00C050D7">
          <w:rPr>
            <w:rStyle w:val="Hyperkobling"/>
            <w:noProof/>
          </w:rPr>
          <w:t>5.1.2.</w:t>
        </w:r>
        <w:r>
          <w:rPr>
            <w:rFonts w:asciiTheme="minorHAnsi" w:eastAsiaTheme="minorEastAsia" w:hAnsiTheme="minorHAnsi" w:cstheme="minorBidi"/>
            <w:i w:val="0"/>
            <w:iCs w:val="0"/>
            <w:noProof/>
            <w:sz w:val="22"/>
            <w:szCs w:val="22"/>
          </w:rPr>
          <w:tab/>
        </w:r>
        <w:r w:rsidRPr="00C050D7">
          <w:rPr>
            <w:rStyle w:val="Hyperkobling"/>
            <w:noProof/>
          </w:rPr>
          <w:t>Switch – kampanjen med fokus på alternative inntaksmåter</w:t>
        </w:r>
        <w:r>
          <w:rPr>
            <w:noProof/>
            <w:webHidden/>
          </w:rPr>
          <w:tab/>
        </w:r>
        <w:r>
          <w:rPr>
            <w:noProof/>
            <w:webHidden/>
          </w:rPr>
          <w:fldChar w:fldCharType="begin"/>
        </w:r>
        <w:r>
          <w:rPr>
            <w:noProof/>
            <w:webHidden/>
          </w:rPr>
          <w:instrText xml:space="preserve"> PAGEREF _Toc446065058 \h </w:instrText>
        </w:r>
        <w:r>
          <w:rPr>
            <w:noProof/>
            <w:webHidden/>
          </w:rPr>
        </w:r>
        <w:r>
          <w:rPr>
            <w:noProof/>
            <w:webHidden/>
          </w:rPr>
          <w:fldChar w:fldCharType="separate"/>
        </w:r>
        <w:r>
          <w:rPr>
            <w:noProof/>
            <w:webHidden/>
          </w:rPr>
          <w:t>12</w:t>
        </w:r>
        <w:r>
          <w:rPr>
            <w:noProof/>
            <w:webHidden/>
          </w:rPr>
          <w:fldChar w:fldCharType="end"/>
        </w:r>
      </w:hyperlink>
    </w:p>
    <w:p w14:paraId="4853C689" w14:textId="77777777" w:rsidR="008B6401" w:rsidRDefault="008B6401">
      <w:pPr>
        <w:pStyle w:val="INNH3"/>
        <w:tabs>
          <w:tab w:val="left" w:pos="1200"/>
          <w:tab w:val="right" w:leader="dot" w:pos="9060"/>
        </w:tabs>
        <w:rPr>
          <w:rFonts w:asciiTheme="minorHAnsi" w:eastAsiaTheme="minorEastAsia" w:hAnsiTheme="minorHAnsi" w:cstheme="minorBidi"/>
          <w:i w:val="0"/>
          <w:iCs w:val="0"/>
          <w:noProof/>
          <w:sz w:val="22"/>
          <w:szCs w:val="22"/>
        </w:rPr>
      </w:pPr>
      <w:hyperlink w:anchor="_Toc446065059" w:history="1">
        <w:r w:rsidRPr="00C050D7">
          <w:rPr>
            <w:rStyle w:val="Hyperkobling"/>
            <w:noProof/>
          </w:rPr>
          <w:t>5.1.3.</w:t>
        </w:r>
        <w:r>
          <w:rPr>
            <w:rFonts w:asciiTheme="minorHAnsi" w:eastAsiaTheme="minorEastAsia" w:hAnsiTheme="minorHAnsi" w:cstheme="minorBidi"/>
            <w:i w:val="0"/>
            <w:iCs w:val="0"/>
            <w:noProof/>
            <w:sz w:val="22"/>
            <w:szCs w:val="22"/>
          </w:rPr>
          <w:tab/>
        </w:r>
        <w:r w:rsidRPr="00C050D7">
          <w:rPr>
            <w:rStyle w:val="Hyperkobling"/>
            <w:noProof/>
          </w:rPr>
          <w:t>Gynekologisk tilbud</w:t>
        </w:r>
        <w:r>
          <w:rPr>
            <w:noProof/>
            <w:webHidden/>
          </w:rPr>
          <w:tab/>
        </w:r>
        <w:r>
          <w:rPr>
            <w:noProof/>
            <w:webHidden/>
          </w:rPr>
          <w:fldChar w:fldCharType="begin"/>
        </w:r>
        <w:r>
          <w:rPr>
            <w:noProof/>
            <w:webHidden/>
          </w:rPr>
          <w:instrText xml:space="preserve"> PAGEREF _Toc446065059 \h </w:instrText>
        </w:r>
        <w:r>
          <w:rPr>
            <w:noProof/>
            <w:webHidden/>
          </w:rPr>
        </w:r>
        <w:r>
          <w:rPr>
            <w:noProof/>
            <w:webHidden/>
          </w:rPr>
          <w:fldChar w:fldCharType="separate"/>
        </w:r>
        <w:r>
          <w:rPr>
            <w:noProof/>
            <w:webHidden/>
          </w:rPr>
          <w:t>13</w:t>
        </w:r>
        <w:r>
          <w:rPr>
            <w:noProof/>
            <w:webHidden/>
          </w:rPr>
          <w:fldChar w:fldCharType="end"/>
        </w:r>
      </w:hyperlink>
    </w:p>
    <w:p w14:paraId="50F45886" w14:textId="77777777" w:rsidR="008B6401" w:rsidRDefault="008B6401">
      <w:pPr>
        <w:pStyle w:val="INNH3"/>
        <w:tabs>
          <w:tab w:val="left" w:pos="1200"/>
          <w:tab w:val="right" w:leader="dot" w:pos="9060"/>
        </w:tabs>
        <w:rPr>
          <w:rFonts w:asciiTheme="minorHAnsi" w:eastAsiaTheme="minorEastAsia" w:hAnsiTheme="minorHAnsi" w:cstheme="minorBidi"/>
          <w:i w:val="0"/>
          <w:iCs w:val="0"/>
          <w:noProof/>
          <w:sz w:val="22"/>
          <w:szCs w:val="22"/>
        </w:rPr>
      </w:pPr>
      <w:hyperlink w:anchor="_Toc446065060" w:history="1">
        <w:r w:rsidRPr="00C050D7">
          <w:rPr>
            <w:rStyle w:val="Hyperkobling"/>
            <w:noProof/>
          </w:rPr>
          <w:t>5.1.4.</w:t>
        </w:r>
        <w:r>
          <w:rPr>
            <w:rFonts w:asciiTheme="minorHAnsi" w:eastAsiaTheme="minorEastAsia" w:hAnsiTheme="minorHAnsi" w:cstheme="minorBidi"/>
            <w:i w:val="0"/>
            <w:iCs w:val="0"/>
            <w:noProof/>
            <w:sz w:val="22"/>
            <w:szCs w:val="22"/>
          </w:rPr>
          <w:tab/>
        </w:r>
        <w:r w:rsidRPr="00C050D7">
          <w:rPr>
            <w:rStyle w:val="Hyperkobling"/>
            <w:noProof/>
          </w:rPr>
          <w:t>Tannhelse</w:t>
        </w:r>
        <w:r>
          <w:rPr>
            <w:noProof/>
            <w:webHidden/>
          </w:rPr>
          <w:tab/>
        </w:r>
        <w:r>
          <w:rPr>
            <w:noProof/>
            <w:webHidden/>
          </w:rPr>
          <w:fldChar w:fldCharType="begin"/>
        </w:r>
        <w:r>
          <w:rPr>
            <w:noProof/>
            <w:webHidden/>
          </w:rPr>
          <w:instrText xml:space="preserve"> PAGEREF _Toc446065060 \h </w:instrText>
        </w:r>
        <w:r>
          <w:rPr>
            <w:noProof/>
            <w:webHidden/>
          </w:rPr>
        </w:r>
        <w:r>
          <w:rPr>
            <w:noProof/>
            <w:webHidden/>
          </w:rPr>
          <w:fldChar w:fldCharType="separate"/>
        </w:r>
        <w:r>
          <w:rPr>
            <w:noProof/>
            <w:webHidden/>
          </w:rPr>
          <w:t>13</w:t>
        </w:r>
        <w:r>
          <w:rPr>
            <w:noProof/>
            <w:webHidden/>
          </w:rPr>
          <w:fldChar w:fldCharType="end"/>
        </w:r>
      </w:hyperlink>
    </w:p>
    <w:p w14:paraId="48F4F5F4" w14:textId="77777777" w:rsidR="008B6401" w:rsidRDefault="008B6401">
      <w:pPr>
        <w:pStyle w:val="INNH3"/>
        <w:tabs>
          <w:tab w:val="left" w:pos="1200"/>
          <w:tab w:val="right" w:leader="dot" w:pos="9060"/>
        </w:tabs>
        <w:rPr>
          <w:rFonts w:asciiTheme="minorHAnsi" w:eastAsiaTheme="minorEastAsia" w:hAnsiTheme="minorHAnsi" w:cstheme="minorBidi"/>
          <w:i w:val="0"/>
          <w:iCs w:val="0"/>
          <w:noProof/>
          <w:sz w:val="22"/>
          <w:szCs w:val="22"/>
        </w:rPr>
      </w:pPr>
      <w:hyperlink w:anchor="_Toc446065061" w:history="1">
        <w:r w:rsidRPr="00C050D7">
          <w:rPr>
            <w:rStyle w:val="Hyperkobling"/>
            <w:noProof/>
          </w:rPr>
          <w:t>5.1.5.</w:t>
        </w:r>
        <w:r>
          <w:rPr>
            <w:rFonts w:asciiTheme="minorHAnsi" w:eastAsiaTheme="minorEastAsia" w:hAnsiTheme="minorHAnsi" w:cstheme="minorBidi"/>
            <w:i w:val="0"/>
            <w:iCs w:val="0"/>
            <w:noProof/>
            <w:sz w:val="22"/>
            <w:szCs w:val="22"/>
          </w:rPr>
          <w:tab/>
        </w:r>
        <w:r w:rsidRPr="00C050D7">
          <w:rPr>
            <w:rStyle w:val="Hyperkobling"/>
            <w:noProof/>
          </w:rPr>
          <w:t>Sprøyteutdeling og sprøyteplukk</w:t>
        </w:r>
        <w:r>
          <w:rPr>
            <w:noProof/>
            <w:webHidden/>
          </w:rPr>
          <w:tab/>
        </w:r>
        <w:r>
          <w:rPr>
            <w:noProof/>
            <w:webHidden/>
          </w:rPr>
          <w:fldChar w:fldCharType="begin"/>
        </w:r>
        <w:r>
          <w:rPr>
            <w:noProof/>
            <w:webHidden/>
          </w:rPr>
          <w:instrText xml:space="preserve"> PAGEREF _Toc446065061 \h </w:instrText>
        </w:r>
        <w:r>
          <w:rPr>
            <w:noProof/>
            <w:webHidden/>
          </w:rPr>
        </w:r>
        <w:r>
          <w:rPr>
            <w:noProof/>
            <w:webHidden/>
          </w:rPr>
          <w:fldChar w:fldCharType="separate"/>
        </w:r>
        <w:r>
          <w:rPr>
            <w:noProof/>
            <w:webHidden/>
          </w:rPr>
          <w:t>13</w:t>
        </w:r>
        <w:r>
          <w:rPr>
            <w:noProof/>
            <w:webHidden/>
          </w:rPr>
          <w:fldChar w:fldCharType="end"/>
        </w:r>
      </w:hyperlink>
    </w:p>
    <w:p w14:paraId="788C7358" w14:textId="77777777" w:rsidR="008B6401" w:rsidRDefault="008B6401">
      <w:pPr>
        <w:pStyle w:val="INNH3"/>
        <w:tabs>
          <w:tab w:val="left" w:pos="1200"/>
          <w:tab w:val="right" w:leader="dot" w:pos="9060"/>
        </w:tabs>
        <w:rPr>
          <w:rFonts w:asciiTheme="minorHAnsi" w:eastAsiaTheme="minorEastAsia" w:hAnsiTheme="minorHAnsi" w:cstheme="minorBidi"/>
          <w:i w:val="0"/>
          <w:iCs w:val="0"/>
          <w:noProof/>
          <w:sz w:val="22"/>
          <w:szCs w:val="22"/>
        </w:rPr>
      </w:pPr>
      <w:hyperlink w:anchor="_Toc446065062" w:history="1">
        <w:r w:rsidRPr="00C050D7">
          <w:rPr>
            <w:rStyle w:val="Hyperkobling"/>
            <w:noProof/>
          </w:rPr>
          <w:t>5.1.6.</w:t>
        </w:r>
        <w:r>
          <w:rPr>
            <w:rFonts w:asciiTheme="minorHAnsi" w:eastAsiaTheme="minorEastAsia" w:hAnsiTheme="minorHAnsi" w:cstheme="minorBidi"/>
            <w:i w:val="0"/>
            <w:iCs w:val="0"/>
            <w:noProof/>
            <w:sz w:val="22"/>
            <w:szCs w:val="22"/>
          </w:rPr>
          <w:tab/>
        </w:r>
        <w:r w:rsidRPr="00C050D7">
          <w:rPr>
            <w:rStyle w:val="Hyperkobling"/>
            <w:noProof/>
          </w:rPr>
          <w:t>Overdoseberedskap og førstehjelpsopplæring</w:t>
        </w:r>
        <w:r>
          <w:rPr>
            <w:noProof/>
            <w:webHidden/>
          </w:rPr>
          <w:tab/>
        </w:r>
        <w:r>
          <w:rPr>
            <w:noProof/>
            <w:webHidden/>
          </w:rPr>
          <w:fldChar w:fldCharType="begin"/>
        </w:r>
        <w:r>
          <w:rPr>
            <w:noProof/>
            <w:webHidden/>
          </w:rPr>
          <w:instrText xml:space="preserve"> PAGEREF _Toc446065062 \h </w:instrText>
        </w:r>
        <w:r>
          <w:rPr>
            <w:noProof/>
            <w:webHidden/>
          </w:rPr>
        </w:r>
        <w:r>
          <w:rPr>
            <w:noProof/>
            <w:webHidden/>
          </w:rPr>
          <w:fldChar w:fldCharType="separate"/>
        </w:r>
        <w:r>
          <w:rPr>
            <w:noProof/>
            <w:webHidden/>
          </w:rPr>
          <w:t>13</w:t>
        </w:r>
        <w:r>
          <w:rPr>
            <w:noProof/>
            <w:webHidden/>
          </w:rPr>
          <w:fldChar w:fldCharType="end"/>
        </w:r>
      </w:hyperlink>
    </w:p>
    <w:p w14:paraId="3F31F1C7" w14:textId="77777777" w:rsidR="008B6401" w:rsidRDefault="008B6401">
      <w:pPr>
        <w:pStyle w:val="INNH2"/>
        <w:tabs>
          <w:tab w:val="left" w:pos="960"/>
          <w:tab w:val="right" w:leader="dot" w:pos="9060"/>
        </w:tabs>
        <w:rPr>
          <w:rFonts w:asciiTheme="minorHAnsi" w:eastAsiaTheme="minorEastAsia" w:hAnsiTheme="minorHAnsi" w:cstheme="minorBidi"/>
          <w:smallCaps w:val="0"/>
          <w:noProof/>
          <w:sz w:val="22"/>
          <w:szCs w:val="22"/>
        </w:rPr>
      </w:pPr>
      <w:hyperlink w:anchor="_Toc446065063" w:history="1">
        <w:r w:rsidRPr="00C050D7">
          <w:rPr>
            <w:rStyle w:val="Hyperkobling"/>
            <w:noProof/>
          </w:rPr>
          <w:t>5.2.</w:t>
        </w:r>
        <w:r>
          <w:rPr>
            <w:rFonts w:asciiTheme="minorHAnsi" w:eastAsiaTheme="minorEastAsia" w:hAnsiTheme="minorHAnsi" w:cstheme="minorBidi"/>
            <w:smallCaps w:val="0"/>
            <w:noProof/>
            <w:sz w:val="22"/>
            <w:szCs w:val="22"/>
          </w:rPr>
          <w:tab/>
        </w:r>
        <w:r w:rsidRPr="00C050D7">
          <w:rPr>
            <w:rStyle w:val="Hyperkobling"/>
            <w:noProof/>
          </w:rPr>
          <w:t>Personlig hygiene og ernæring</w:t>
        </w:r>
        <w:r>
          <w:rPr>
            <w:noProof/>
            <w:webHidden/>
          </w:rPr>
          <w:tab/>
        </w:r>
        <w:r>
          <w:rPr>
            <w:noProof/>
            <w:webHidden/>
          </w:rPr>
          <w:fldChar w:fldCharType="begin"/>
        </w:r>
        <w:r>
          <w:rPr>
            <w:noProof/>
            <w:webHidden/>
          </w:rPr>
          <w:instrText xml:space="preserve"> PAGEREF _Toc446065063 \h </w:instrText>
        </w:r>
        <w:r>
          <w:rPr>
            <w:noProof/>
            <w:webHidden/>
          </w:rPr>
        </w:r>
        <w:r>
          <w:rPr>
            <w:noProof/>
            <w:webHidden/>
          </w:rPr>
          <w:fldChar w:fldCharType="separate"/>
        </w:r>
        <w:r>
          <w:rPr>
            <w:noProof/>
            <w:webHidden/>
          </w:rPr>
          <w:t>14</w:t>
        </w:r>
        <w:r>
          <w:rPr>
            <w:noProof/>
            <w:webHidden/>
          </w:rPr>
          <w:fldChar w:fldCharType="end"/>
        </w:r>
      </w:hyperlink>
    </w:p>
    <w:p w14:paraId="7A152E0A" w14:textId="77777777" w:rsidR="008B6401" w:rsidRDefault="008B6401">
      <w:pPr>
        <w:pStyle w:val="INNH2"/>
        <w:tabs>
          <w:tab w:val="left" w:pos="960"/>
          <w:tab w:val="right" w:leader="dot" w:pos="9060"/>
        </w:tabs>
        <w:rPr>
          <w:rFonts w:asciiTheme="minorHAnsi" w:eastAsiaTheme="minorEastAsia" w:hAnsiTheme="minorHAnsi" w:cstheme="minorBidi"/>
          <w:smallCaps w:val="0"/>
          <w:noProof/>
          <w:sz w:val="22"/>
          <w:szCs w:val="22"/>
        </w:rPr>
      </w:pPr>
      <w:hyperlink w:anchor="_Toc446065064" w:history="1">
        <w:r w:rsidRPr="00C050D7">
          <w:rPr>
            <w:rStyle w:val="Hyperkobling"/>
            <w:noProof/>
          </w:rPr>
          <w:t>5.3.</w:t>
        </w:r>
        <w:r>
          <w:rPr>
            <w:rFonts w:asciiTheme="minorHAnsi" w:eastAsiaTheme="minorEastAsia" w:hAnsiTheme="minorHAnsi" w:cstheme="minorBidi"/>
            <w:smallCaps w:val="0"/>
            <w:noProof/>
            <w:sz w:val="22"/>
            <w:szCs w:val="22"/>
          </w:rPr>
          <w:tab/>
        </w:r>
        <w:r w:rsidRPr="00C050D7">
          <w:rPr>
            <w:rStyle w:val="Hyperkobling"/>
            <w:noProof/>
          </w:rPr>
          <w:t>Sosialfaglige tjenester og individuell oppfølging</w:t>
        </w:r>
        <w:r>
          <w:rPr>
            <w:noProof/>
            <w:webHidden/>
          </w:rPr>
          <w:tab/>
        </w:r>
        <w:r>
          <w:rPr>
            <w:noProof/>
            <w:webHidden/>
          </w:rPr>
          <w:fldChar w:fldCharType="begin"/>
        </w:r>
        <w:r>
          <w:rPr>
            <w:noProof/>
            <w:webHidden/>
          </w:rPr>
          <w:instrText xml:space="preserve"> PAGEREF _Toc446065064 \h </w:instrText>
        </w:r>
        <w:r>
          <w:rPr>
            <w:noProof/>
            <w:webHidden/>
          </w:rPr>
        </w:r>
        <w:r>
          <w:rPr>
            <w:noProof/>
            <w:webHidden/>
          </w:rPr>
          <w:fldChar w:fldCharType="separate"/>
        </w:r>
        <w:r>
          <w:rPr>
            <w:noProof/>
            <w:webHidden/>
          </w:rPr>
          <w:t>14</w:t>
        </w:r>
        <w:r>
          <w:rPr>
            <w:noProof/>
            <w:webHidden/>
          </w:rPr>
          <w:fldChar w:fldCharType="end"/>
        </w:r>
      </w:hyperlink>
    </w:p>
    <w:p w14:paraId="1994322B" w14:textId="77777777" w:rsidR="008B6401" w:rsidRDefault="008B6401">
      <w:pPr>
        <w:pStyle w:val="INNH3"/>
        <w:tabs>
          <w:tab w:val="left" w:pos="1200"/>
          <w:tab w:val="right" w:leader="dot" w:pos="9060"/>
        </w:tabs>
        <w:rPr>
          <w:rFonts w:asciiTheme="minorHAnsi" w:eastAsiaTheme="minorEastAsia" w:hAnsiTheme="minorHAnsi" w:cstheme="minorBidi"/>
          <w:i w:val="0"/>
          <w:iCs w:val="0"/>
          <w:noProof/>
          <w:sz w:val="22"/>
          <w:szCs w:val="22"/>
        </w:rPr>
      </w:pPr>
      <w:hyperlink w:anchor="_Toc446065065" w:history="1">
        <w:r w:rsidRPr="00C050D7">
          <w:rPr>
            <w:rStyle w:val="Hyperkobling"/>
            <w:noProof/>
          </w:rPr>
          <w:t>5.3.1.</w:t>
        </w:r>
        <w:r>
          <w:rPr>
            <w:rFonts w:asciiTheme="minorHAnsi" w:eastAsiaTheme="minorEastAsia" w:hAnsiTheme="minorHAnsi" w:cstheme="minorBidi"/>
            <w:i w:val="0"/>
            <w:iCs w:val="0"/>
            <w:noProof/>
            <w:sz w:val="22"/>
            <w:szCs w:val="22"/>
          </w:rPr>
          <w:tab/>
        </w:r>
        <w:r w:rsidRPr="00C050D7">
          <w:rPr>
            <w:rStyle w:val="Hyperkobling"/>
            <w:noProof/>
          </w:rPr>
          <w:t>Individuell oppfølging</w:t>
        </w:r>
        <w:r>
          <w:rPr>
            <w:noProof/>
            <w:webHidden/>
          </w:rPr>
          <w:tab/>
        </w:r>
        <w:r>
          <w:rPr>
            <w:noProof/>
            <w:webHidden/>
          </w:rPr>
          <w:fldChar w:fldCharType="begin"/>
        </w:r>
        <w:r>
          <w:rPr>
            <w:noProof/>
            <w:webHidden/>
          </w:rPr>
          <w:instrText xml:space="preserve"> PAGEREF _Toc446065065 \h </w:instrText>
        </w:r>
        <w:r>
          <w:rPr>
            <w:noProof/>
            <w:webHidden/>
          </w:rPr>
        </w:r>
        <w:r>
          <w:rPr>
            <w:noProof/>
            <w:webHidden/>
          </w:rPr>
          <w:fldChar w:fldCharType="separate"/>
        </w:r>
        <w:r>
          <w:rPr>
            <w:noProof/>
            <w:webHidden/>
          </w:rPr>
          <w:t>14</w:t>
        </w:r>
        <w:r>
          <w:rPr>
            <w:noProof/>
            <w:webHidden/>
          </w:rPr>
          <w:fldChar w:fldCharType="end"/>
        </w:r>
      </w:hyperlink>
    </w:p>
    <w:p w14:paraId="65554AE6" w14:textId="77777777" w:rsidR="008B6401" w:rsidRDefault="008B6401">
      <w:pPr>
        <w:pStyle w:val="INNH3"/>
        <w:tabs>
          <w:tab w:val="left" w:pos="1200"/>
          <w:tab w:val="right" w:leader="dot" w:pos="9060"/>
        </w:tabs>
        <w:rPr>
          <w:rFonts w:asciiTheme="minorHAnsi" w:eastAsiaTheme="minorEastAsia" w:hAnsiTheme="minorHAnsi" w:cstheme="minorBidi"/>
          <w:i w:val="0"/>
          <w:iCs w:val="0"/>
          <w:noProof/>
          <w:sz w:val="22"/>
          <w:szCs w:val="22"/>
        </w:rPr>
      </w:pPr>
      <w:hyperlink w:anchor="_Toc446065066" w:history="1">
        <w:r w:rsidRPr="00C050D7">
          <w:rPr>
            <w:rStyle w:val="Hyperkobling"/>
            <w:noProof/>
          </w:rPr>
          <w:t>5.3.2.</w:t>
        </w:r>
        <w:r>
          <w:rPr>
            <w:rFonts w:asciiTheme="minorHAnsi" w:eastAsiaTheme="minorEastAsia" w:hAnsiTheme="minorHAnsi" w:cstheme="minorBidi"/>
            <w:i w:val="0"/>
            <w:iCs w:val="0"/>
            <w:noProof/>
            <w:sz w:val="22"/>
            <w:szCs w:val="22"/>
          </w:rPr>
          <w:tab/>
        </w:r>
        <w:r w:rsidRPr="00C050D7">
          <w:rPr>
            <w:rStyle w:val="Hyperkobling"/>
            <w:noProof/>
          </w:rPr>
          <w:t>Sosiale aktiviteter</w:t>
        </w:r>
        <w:r>
          <w:rPr>
            <w:noProof/>
            <w:webHidden/>
          </w:rPr>
          <w:tab/>
        </w:r>
        <w:r>
          <w:rPr>
            <w:noProof/>
            <w:webHidden/>
          </w:rPr>
          <w:fldChar w:fldCharType="begin"/>
        </w:r>
        <w:r>
          <w:rPr>
            <w:noProof/>
            <w:webHidden/>
          </w:rPr>
          <w:instrText xml:space="preserve"> PAGEREF _Toc446065066 \h </w:instrText>
        </w:r>
        <w:r>
          <w:rPr>
            <w:noProof/>
            <w:webHidden/>
          </w:rPr>
        </w:r>
        <w:r>
          <w:rPr>
            <w:noProof/>
            <w:webHidden/>
          </w:rPr>
          <w:fldChar w:fldCharType="separate"/>
        </w:r>
        <w:r>
          <w:rPr>
            <w:noProof/>
            <w:webHidden/>
          </w:rPr>
          <w:t>15</w:t>
        </w:r>
        <w:r>
          <w:rPr>
            <w:noProof/>
            <w:webHidden/>
          </w:rPr>
          <w:fldChar w:fldCharType="end"/>
        </w:r>
      </w:hyperlink>
    </w:p>
    <w:p w14:paraId="14274B00" w14:textId="77777777" w:rsidR="008B6401" w:rsidRDefault="008B6401">
      <w:pPr>
        <w:pStyle w:val="INNH3"/>
        <w:tabs>
          <w:tab w:val="left" w:pos="1200"/>
          <w:tab w:val="right" w:leader="dot" w:pos="9060"/>
        </w:tabs>
        <w:rPr>
          <w:rFonts w:asciiTheme="minorHAnsi" w:eastAsiaTheme="minorEastAsia" w:hAnsiTheme="minorHAnsi" w:cstheme="minorBidi"/>
          <w:i w:val="0"/>
          <w:iCs w:val="0"/>
          <w:noProof/>
          <w:sz w:val="22"/>
          <w:szCs w:val="22"/>
        </w:rPr>
      </w:pPr>
      <w:hyperlink w:anchor="_Toc446065067" w:history="1">
        <w:r w:rsidRPr="00C050D7">
          <w:rPr>
            <w:rStyle w:val="Hyperkobling"/>
            <w:noProof/>
          </w:rPr>
          <w:t>5.3.3.</w:t>
        </w:r>
        <w:r>
          <w:rPr>
            <w:rFonts w:asciiTheme="minorHAnsi" w:eastAsiaTheme="minorEastAsia" w:hAnsiTheme="minorHAnsi" w:cstheme="minorBidi"/>
            <w:i w:val="0"/>
            <w:iCs w:val="0"/>
            <w:noProof/>
            <w:sz w:val="22"/>
            <w:szCs w:val="22"/>
          </w:rPr>
          <w:tab/>
        </w:r>
        <w:r w:rsidRPr="00C050D7">
          <w:rPr>
            <w:rStyle w:val="Hyperkobling"/>
            <w:noProof/>
          </w:rPr>
          <w:t>Månedens tema</w:t>
        </w:r>
        <w:r>
          <w:rPr>
            <w:noProof/>
            <w:webHidden/>
          </w:rPr>
          <w:tab/>
        </w:r>
        <w:r>
          <w:rPr>
            <w:noProof/>
            <w:webHidden/>
          </w:rPr>
          <w:fldChar w:fldCharType="begin"/>
        </w:r>
        <w:r>
          <w:rPr>
            <w:noProof/>
            <w:webHidden/>
          </w:rPr>
          <w:instrText xml:space="preserve"> PAGEREF _Toc446065067 \h </w:instrText>
        </w:r>
        <w:r>
          <w:rPr>
            <w:noProof/>
            <w:webHidden/>
          </w:rPr>
        </w:r>
        <w:r>
          <w:rPr>
            <w:noProof/>
            <w:webHidden/>
          </w:rPr>
          <w:fldChar w:fldCharType="separate"/>
        </w:r>
        <w:r>
          <w:rPr>
            <w:noProof/>
            <w:webHidden/>
          </w:rPr>
          <w:t>15</w:t>
        </w:r>
        <w:r>
          <w:rPr>
            <w:noProof/>
            <w:webHidden/>
          </w:rPr>
          <w:fldChar w:fldCharType="end"/>
        </w:r>
      </w:hyperlink>
    </w:p>
    <w:p w14:paraId="4274F2A0" w14:textId="77777777" w:rsidR="008B6401" w:rsidRDefault="008B6401">
      <w:pPr>
        <w:pStyle w:val="INNH2"/>
        <w:tabs>
          <w:tab w:val="left" w:pos="960"/>
          <w:tab w:val="right" w:leader="dot" w:pos="9060"/>
        </w:tabs>
        <w:rPr>
          <w:rFonts w:asciiTheme="minorHAnsi" w:eastAsiaTheme="minorEastAsia" w:hAnsiTheme="minorHAnsi" w:cstheme="minorBidi"/>
          <w:smallCaps w:val="0"/>
          <w:noProof/>
          <w:sz w:val="22"/>
          <w:szCs w:val="22"/>
        </w:rPr>
      </w:pPr>
      <w:hyperlink w:anchor="_Toc446065068" w:history="1">
        <w:r w:rsidRPr="00C050D7">
          <w:rPr>
            <w:rStyle w:val="Hyperkobling"/>
            <w:noProof/>
          </w:rPr>
          <w:t>5.4.</w:t>
        </w:r>
        <w:r>
          <w:rPr>
            <w:rFonts w:asciiTheme="minorHAnsi" w:eastAsiaTheme="minorEastAsia" w:hAnsiTheme="minorHAnsi" w:cstheme="minorBidi"/>
            <w:smallCaps w:val="0"/>
            <w:noProof/>
            <w:sz w:val="22"/>
            <w:szCs w:val="22"/>
          </w:rPr>
          <w:tab/>
        </w:r>
        <w:r w:rsidRPr="00C050D7">
          <w:rPr>
            <w:rStyle w:val="Hyperkobling"/>
            <w:noProof/>
          </w:rPr>
          <w:t>Brukermedvirkning</w:t>
        </w:r>
        <w:r>
          <w:rPr>
            <w:noProof/>
            <w:webHidden/>
          </w:rPr>
          <w:tab/>
        </w:r>
        <w:r>
          <w:rPr>
            <w:noProof/>
            <w:webHidden/>
          </w:rPr>
          <w:fldChar w:fldCharType="begin"/>
        </w:r>
        <w:r>
          <w:rPr>
            <w:noProof/>
            <w:webHidden/>
          </w:rPr>
          <w:instrText xml:space="preserve"> PAGEREF _Toc446065068 \h </w:instrText>
        </w:r>
        <w:r>
          <w:rPr>
            <w:noProof/>
            <w:webHidden/>
          </w:rPr>
        </w:r>
        <w:r>
          <w:rPr>
            <w:noProof/>
            <w:webHidden/>
          </w:rPr>
          <w:fldChar w:fldCharType="separate"/>
        </w:r>
        <w:r>
          <w:rPr>
            <w:noProof/>
            <w:webHidden/>
          </w:rPr>
          <w:t>16</w:t>
        </w:r>
        <w:r>
          <w:rPr>
            <w:noProof/>
            <w:webHidden/>
          </w:rPr>
          <w:fldChar w:fldCharType="end"/>
        </w:r>
      </w:hyperlink>
    </w:p>
    <w:p w14:paraId="1B8CC3BC" w14:textId="77777777" w:rsidR="008B6401" w:rsidRDefault="008B6401">
      <w:pPr>
        <w:pStyle w:val="INNH1"/>
        <w:tabs>
          <w:tab w:val="left" w:pos="480"/>
          <w:tab w:val="right" w:leader="dot" w:pos="9060"/>
        </w:tabs>
        <w:rPr>
          <w:rFonts w:asciiTheme="minorHAnsi" w:eastAsiaTheme="minorEastAsia" w:hAnsiTheme="minorHAnsi" w:cstheme="minorBidi"/>
          <w:b w:val="0"/>
          <w:bCs w:val="0"/>
          <w:caps w:val="0"/>
          <w:noProof/>
          <w:sz w:val="22"/>
          <w:szCs w:val="22"/>
        </w:rPr>
      </w:pPr>
      <w:hyperlink w:anchor="_Toc446065069" w:history="1">
        <w:r w:rsidRPr="00C050D7">
          <w:rPr>
            <w:rStyle w:val="Hyperkobling"/>
            <w:noProof/>
          </w:rPr>
          <w:t>6.</w:t>
        </w:r>
        <w:r>
          <w:rPr>
            <w:rFonts w:asciiTheme="minorHAnsi" w:eastAsiaTheme="minorEastAsia" w:hAnsiTheme="minorHAnsi" w:cstheme="minorBidi"/>
            <w:b w:val="0"/>
            <w:bCs w:val="0"/>
            <w:caps w:val="0"/>
            <w:noProof/>
            <w:sz w:val="22"/>
            <w:szCs w:val="22"/>
          </w:rPr>
          <w:tab/>
        </w:r>
        <w:r w:rsidRPr="00C050D7">
          <w:rPr>
            <w:rStyle w:val="Hyperkobling"/>
            <w:noProof/>
          </w:rPr>
          <w:t>Samarbeid og undervisning</w:t>
        </w:r>
        <w:r>
          <w:rPr>
            <w:noProof/>
            <w:webHidden/>
          </w:rPr>
          <w:tab/>
        </w:r>
        <w:r>
          <w:rPr>
            <w:noProof/>
            <w:webHidden/>
          </w:rPr>
          <w:fldChar w:fldCharType="begin"/>
        </w:r>
        <w:r>
          <w:rPr>
            <w:noProof/>
            <w:webHidden/>
          </w:rPr>
          <w:instrText xml:space="preserve"> PAGEREF _Toc446065069 \h </w:instrText>
        </w:r>
        <w:r>
          <w:rPr>
            <w:noProof/>
            <w:webHidden/>
          </w:rPr>
        </w:r>
        <w:r>
          <w:rPr>
            <w:noProof/>
            <w:webHidden/>
          </w:rPr>
          <w:fldChar w:fldCharType="separate"/>
        </w:r>
        <w:r>
          <w:rPr>
            <w:noProof/>
            <w:webHidden/>
          </w:rPr>
          <w:t>16</w:t>
        </w:r>
        <w:r>
          <w:rPr>
            <w:noProof/>
            <w:webHidden/>
          </w:rPr>
          <w:fldChar w:fldCharType="end"/>
        </w:r>
      </w:hyperlink>
    </w:p>
    <w:p w14:paraId="023DD473" w14:textId="77777777" w:rsidR="008B6401" w:rsidRDefault="008B6401">
      <w:pPr>
        <w:pStyle w:val="INNH2"/>
        <w:tabs>
          <w:tab w:val="left" w:pos="960"/>
          <w:tab w:val="right" w:leader="dot" w:pos="9060"/>
        </w:tabs>
        <w:rPr>
          <w:rFonts w:asciiTheme="minorHAnsi" w:eastAsiaTheme="minorEastAsia" w:hAnsiTheme="minorHAnsi" w:cstheme="minorBidi"/>
          <w:smallCaps w:val="0"/>
          <w:noProof/>
          <w:sz w:val="22"/>
          <w:szCs w:val="22"/>
        </w:rPr>
      </w:pPr>
      <w:hyperlink w:anchor="_Toc446065070" w:history="1">
        <w:r w:rsidRPr="00C050D7">
          <w:rPr>
            <w:rStyle w:val="Hyperkobling"/>
            <w:noProof/>
          </w:rPr>
          <w:t>6.1.</w:t>
        </w:r>
        <w:r>
          <w:rPr>
            <w:rFonts w:asciiTheme="minorHAnsi" w:eastAsiaTheme="minorEastAsia" w:hAnsiTheme="minorHAnsi" w:cstheme="minorBidi"/>
            <w:smallCaps w:val="0"/>
            <w:noProof/>
            <w:sz w:val="22"/>
            <w:szCs w:val="22"/>
          </w:rPr>
          <w:tab/>
        </w:r>
        <w:r w:rsidRPr="00C050D7">
          <w:rPr>
            <w:rStyle w:val="Hyperkobling"/>
            <w:noProof/>
          </w:rPr>
          <w:t>Samarbeid</w:t>
        </w:r>
        <w:r>
          <w:rPr>
            <w:noProof/>
            <w:webHidden/>
          </w:rPr>
          <w:tab/>
        </w:r>
        <w:r>
          <w:rPr>
            <w:noProof/>
            <w:webHidden/>
          </w:rPr>
          <w:fldChar w:fldCharType="begin"/>
        </w:r>
        <w:r>
          <w:rPr>
            <w:noProof/>
            <w:webHidden/>
          </w:rPr>
          <w:instrText xml:space="preserve"> PAGEREF _Toc446065070 \h </w:instrText>
        </w:r>
        <w:r>
          <w:rPr>
            <w:noProof/>
            <w:webHidden/>
          </w:rPr>
        </w:r>
        <w:r>
          <w:rPr>
            <w:noProof/>
            <w:webHidden/>
          </w:rPr>
          <w:fldChar w:fldCharType="separate"/>
        </w:r>
        <w:r>
          <w:rPr>
            <w:noProof/>
            <w:webHidden/>
          </w:rPr>
          <w:t>16</w:t>
        </w:r>
        <w:r>
          <w:rPr>
            <w:noProof/>
            <w:webHidden/>
          </w:rPr>
          <w:fldChar w:fldCharType="end"/>
        </w:r>
      </w:hyperlink>
    </w:p>
    <w:p w14:paraId="190BE864" w14:textId="77777777" w:rsidR="008B6401" w:rsidRDefault="008B6401">
      <w:pPr>
        <w:pStyle w:val="INNH2"/>
        <w:tabs>
          <w:tab w:val="left" w:pos="960"/>
          <w:tab w:val="right" w:leader="dot" w:pos="9060"/>
        </w:tabs>
        <w:rPr>
          <w:rFonts w:asciiTheme="minorHAnsi" w:eastAsiaTheme="minorEastAsia" w:hAnsiTheme="minorHAnsi" w:cstheme="minorBidi"/>
          <w:smallCaps w:val="0"/>
          <w:noProof/>
          <w:sz w:val="22"/>
          <w:szCs w:val="22"/>
        </w:rPr>
      </w:pPr>
      <w:hyperlink w:anchor="_Toc446065071" w:history="1">
        <w:r w:rsidRPr="00C050D7">
          <w:rPr>
            <w:rStyle w:val="Hyperkobling"/>
            <w:noProof/>
          </w:rPr>
          <w:t>6.2.</w:t>
        </w:r>
        <w:r>
          <w:rPr>
            <w:rFonts w:asciiTheme="minorHAnsi" w:eastAsiaTheme="minorEastAsia" w:hAnsiTheme="minorHAnsi" w:cstheme="minorBidi"/>
            <w:smallCaps w:val="0"/>
            <w:noProof/>
            <w:sz w:val="22"/>
            <w:szCs w:val="22"/>
          </w:rPr>
          <w:tab/>
        </w:r>
        <w:r w:rsidRPr="00C050D7">
          <w:rPr>
            <w:rStyle w:val="Hyperkobling"/>
            <w:noProof/>
          </w:rPr>
          <w:t>Undervisning og kompetansebygging</w:t>
        </w:r>
        <w:r>
          <w:rPr>
            <w:noProof/>
            <w:webHidden/>
          </w:rPr>
          <w:tab/>
        </w:r>
        <w:r>
          <w:rPr>
            <w:noProof/>
            <w:webHidden/>
          </w:rPr>
          <w:fldChar w:fldCharType="begin"/>
        </w:r>
        <w:r>
          <w:rPr>
            <w:noProof/>
            <w:webHidden/>
          </w:rPr>
          <w:instrText xml:space="preserve"> PAGEREF _Toc446065071 \h </w:instrText>
        </w:r>
        <w:r>
          <w:rPr>
            <w:noProof/>
            <w:webHidden/>
          </w:rPr>
        </w:r>
        <w:r>
          <w:rPr>
            <w:noProof/>
            <w:webHidden/>
          </w:rPr>
          <w:fldChar w:fldCharType="separate"/>
        </w:r>
        <w:r>
          <w:rPr>
            <w:noProof/>
            <w:webHidden/>
          </w:rPr>
          <w:t>17</w:t>
        </w:r>
        <w:r>
          <w:rPr>
            <w:noProof/>
            <w:webHidden/>
          </w:rPr>
          <w:fldChar w:fldCharType="end"/>
        </w:r>
      </w:hyperlink>
    </w:p>
    <w:p w14:paraId="78DF0909" w14:textId="77777777" w:rsidR="008B6401" w:rsidRDefault="008B6401">
      <w:pPr>
        <w:pStyle w:val="INNH3"/>
        <w:tabs>
          <w:tab w:val="left" w:pos="1200"/>
          <w:tab w:val="right" w:leader="dot" w:pos="9060"/>
        </w:tabs>
        <w:rPr>
          <w:rFonts w:asciiTheme="minorHAnsi" w:eastAsiaTheme="minorEastAsia" w:hAnsiTheme="minorHAnsi" w:cstheme="minorBidi"/>
          <w:i w:val="0"/>
          <w:iCs w:val="0"/>
          <w:noProof/>
          <w:sz w:val="22"/>
          <w:szCs w:val="22"/>
        </w:rPr>
      </w:pPr>
      <w:hyperlink w:anchor="_Toc446065072" w:history="1">
        <w:r w:rsidRPr="00C050D7">
          <w:rPr>
            <w:rStyle w:val="Hyperkobling"/>
            <w:noProof/>
          </w:rPr>
          <w:t>6.2.1.</w:t>
        </w:r>
        <w:r>
          <w:rPr>
            <w:rFonts w:asciiTheme="minorHAnsi" w:eastAsiaTheme="minorEastAsia" w:hAnsiTheme="minorHAnsi" w:cstheme="minorBidi"/>
            <w:i w:val="0"/>
            <w:iCs w:val="0"/>
            <w:noProof/>
            <w:sz w:val="22"/>
            <w:szCs w:val="22"/>
          </w:rPr>
          <w:tab/>
        </w:r>
        <w:r w:rsidRPr="00C050D7">
          <w:rPr>
            <w:rStyle w:val="Hyperkobling"/>
            <w:noProof/>
          </w:rPr>
          <w:t>Rusfaglig forum</w:t>
        </w:r>
        <w:r>
          <w:rPr>
            <w:noProof/>
            <w:webHidden/>
          </w:rPr>
          <w:tab/>
        </w:r>
        <w:r>
          <w:rPr>
            <w:noProof/>
            <w:webHidden/>
          </w:rPr>
          <w:fldChar w:fldCharType="begin"/>
        </w:r>
        <w:r>
          <w:rPr>
            <w:noProof/>
            <w:webHidden/>
          </w:rPr>
          <w:instrText xml:space="preserve"> PAGEREF _Toc446065072 \h </w:instrText>
        </w:r>
        <w:r>
          <w:rPr>
            <w:noProof/>
            <w:webHidden/>
          </w:rPr>
        </w:r>
        <w:r>
          <w:rPr>
            <w:noProof/>
            <w:webHidden/>
          </w:rPr>
          <w:fldChar w:fldCharType="separate"/>
        </w:r>
        <w:r>
          <w:rPr>
            <w:noProof/>
            <w:webHidden/>
          </w:rPr>
          <w:t>18</w:t>
        </w:r>
        <w:r>
          <w:rPr>
            <w:noProof/>
            <w:webHidden/>
          </w:rPr>
          <w:fldChar w:fldCharType="end"/>
        </w:r>
      </w:hyperlink>
    </w:p>
    <w:p w14:paraId="1F6AA4C5" w14:textId="77777777" w:rsidR="008B6401" w:rsidRDefault="008B6401">
      <w:pPr>
        <w:pStyle w:val="INNH2"/>
        <w:tabs>
          <w:tab w:val="left" w:pos="960"/>
          <w:tab w:val="right" w:leader="dot" w:pos="9060"/>
        </w:tabs>
        <w:rPr>
          <w:rFonts w:asciiTheme="minorHAnsi" w:eastAsiaTheme="minorEastAsia" w:hAnsiTheme="minorHAnsi" w:cstheme="minorBidi"/>
          <w:smallCaps w:val="0"/>
          <w:noProof/>
          <w:sz w:val="22"/>
          <w:szCs w:val="22"/>
        </w:rPr>
      </w:pPr>
      <w:hyperlink w:anchor="_Toc446065073" w:history="1">
        <w:r w:rsidRPr="00C050D7">
          <w:rPr>
            <w:rStyle w:val="Hyperkobling"/>
            <w:noProof/>
          </w:rPr>
          <w:t>6.3.</w:t>
        </w:r>
        <w:r>
          <w:rPr>
            <w:rFonts w:asciiTheme="minorHAnsi" w:eastAsiaTheme="minorEastAsia" w:hAnsiTheme="minorHAnsi" w:cstheme="minorBidi"/>
            <w:smallCaps w:val="0"/>
            <w:noProof/>
            <w:sz w:val="22"/>
            <w:szCs w:val="22"/>
          </w:rPr>
          <w:tab/>
        </w:r>
        <w:r w:rsidRPr="00C050D7">
          <w:rPr>
            <w:rStyle w:val="Hyperkobling"/>
            <w:noProof/>
          </w:rPr>
          <w:t>Naboutvalg</w:t>
        </w:r>
        <w:r>
          <w:rPr>
            <w:noProof/>
            <w:webHidden/>
          </w:rPr>
          <w:tab/>
        </w:r>
        <w:r>
          <w:rPr>
            <w:noProof/>
            <w:webHidden/>
          </w:rPr>
          <w:fldChar w:fldCharType="begin"/>
        </w:r>
        <w:r>
          <w:rPr>
            <w:noProof/>
            <w:webHidden/>
          </w:rPr>
          <w:instrText xml:space="preserve"> PAGEREF _Toc446065073 \h </w:instrText>
        </w:r>
        <w:r>
          <w:rPr>
            <w:noProof/>
            <w:webHidden/>
          </w:rPr>
        </w:r>
        <w:r>
          <w:rPr>
            <w:noProof/>
            <w:webHidden/>
          </w:rPr>
          <w:fldChar w:fldCharType="separate"/>
        </w:r>
        <w:r>
          <w:rPr>
            <w:noProof/>
            <w:webHidden/>
          </w:rPr>
          <w:t>18</w:t>
        </w:r>
        <w:r>
          <w:rPr>
            <w:noProof/>
            <w:webHidden/>
          </w:rPr>
          <w:fldChar w:fldCharType="end"/>
        </w:r>
      </w:hyperlink>
    </w:p>
    <w:p w14:paraId="49F73164" w14:textId="77777777" w:rsidR="004B7248" w:rsidRPr="006B4B4B" w:rsidRDefault="004B7248" w:rsidP="004B7248">
      <w:pPr>
        <w:rPr>
          <w:sz w:val="28"/>
          <w:szCs w:val="28"/>
        </w:rPr>
      </w:pPr>
      <w:r w:rsidRPr="006B4B4B">
        <w:fldChar w:fldCharType="end"/>
      </w:r>
    </w:p>
    <w:p w14:paraId="2B2EACC2" w14:textId="77777777" w:rsidR="004B7248" w:rsidRPr="006B4B4B" w:rsidRDefault="004B7248" w:rsidP="004B7248"/>
    <w:p w14:paraId="38A669BD" w14:textId="77777777" w:rsidR="004B7248" w:rsidRPr="006B4B4B" w:rsidRDefault="004B7248" w:rsidP="004B7248"/>
    <w:p w14:paraId="63335AA3" w14:textId="77777777" w:rsidR="004B7248" w:rsidRPr="006B4B4B" w:rsidRDefault="004B7248" w:rsidP="004B7248"/>
    <w:p w14:paraId="44291D65" w14:textId="77777777" w:rsidR="004B7248" w:rsidRPr="006B4B4B" w:rsidRDefault="004B7248" w:rsidP="004B7248"/>
    <w:p w14:paraId="78598108" w14:textId="77777777" w:rsidR="004B7248" w:rsidRPr="006B4B4B" w:rsidRDefault="004B7248" w:rsidP="004B7248"/>
    <w:p w14:paraId="1CB80BD7" w14:textId="77777777" w:rsidR="004B7248" w:rsidRPr="006B4B4B" w:rsidRDefault="004B7248" w:rsidP="004B7248"/>
    <w:p w14:paraId="5BAAFB5D" w14:textId="77777777" w:rsidR="004B7248" w:rsidRPr="006B4B4B" w:rsidRDefault="004B7248" w:rsidP="004B7248"/>
    <w:p w14:paraId="497A0AD5" w14:textId="77777777" w:rsidR="004B7248" w:rsidRPr="006B4B4B" w:rsidRDefault="004B7248" w:rsidP="004B7248"/>
    <w:p w14:paraId="69FE645E" w14:textId="77777777" w:rsidR="004B7248" w:rsidRPr="006B4B4B" w:rsidRDefault="004B7248" w:rsidP="004B7248"/>
    <w:p w14:paraId="21807015" w14:textId="77777777" w:rsidR="003C6C26" w:rsidRPr="006B4B4B" w:rsidRDefault="003C6C26" w:rsidP="004B7248"/>
    <w:p w14:paraId="5758A25B" w14:textId="77777777" w:rsidR="003C6C26" w:rsidRPr="006B4B4B" w:rsidRDefault="003C6C26" w:rsidP="004B7248"/>
    <w:p w14:paraId="7E5956E5" w14:textId="77777777" w:rsidR="003C6C26" w:rsidRPr="006B4B4B" w:rsidRDefault="003C6C26" w:rsidP="004B7248"/>
    <w:p w14:paraId="4467873A" w14:textId="77777777" w:rsidR="003C6C26" w:rsidRPr="006B4B4B" w:rsidRDefault="003C6C26" w:rsidP="004B7248"/>
    <w:p w14:paraId="5F5D65EE" w14:textId="77777777" w:rsidR="004B7248" w:rsidRPr="006B4B4B" w:rsidRDefault="004B7248" w:rsidP="004B7248"/>
    <w:p w14:paraId="1D1C3800" w14:textId="77777777" w:rsidR="004B7248" w:rsidRPr="006B4B4B" w:rsidRDefault="004B7248" w:rsidP="004B7248"/>
    <w:p w14:paraId="5E9D17FD" w14:textId="77777777" w:rsidR="004B7248" w:rsidRDefault="004B7248" w:rsidP="004B7248">
      <w:pPr>
        <w:pStyle w:val="Overskrift1"/>
        <w:numPr>
          <w:ilvl w:val="0"/>
          <w:numId w:val="24"/>
        </w:numPr>
        <w:rPr>
          <w:rFonts w:ascii="Times New Roman" w:hAnsi="Times New Roman" w:cs="Times New Roman"/>
        </w:rPr>
      </w:pPr>
      <w:bookmarkStart w:id="0" w:name="_Toc446065044"/>
      <w:r w:rsidRPr="006B4B4B">
        <w:rPr>
          <w:rFonts w:ascii="Times New Roman" w:hAnsi="Times New Roman" w:cs="Times New Roman"/>
        </w:rPr>
        <w:lastRenderedPageBreak/>
        <w:t>Sammendrag</w:t>
      </w:r>
      <w:bookmarkEnd w:id="0"/>
    </w:p>
    <w:p w14:paraId="3E28E450" w14:textId="77777777" w:rsidR="00DA74AB" w:rsidRPr="00DA74AB" w:rsidRDefault="00DA74AB" w:rsidP="00DA74AB"/>
    <w:p w14:paraId="4BAE2365" w14:textId="193AD2F4" w:rsidR="004B7248" w:rsidRPr="006B4B4B" w:rsidRDefault="00737C2F" w:rsidP="004548EA">
      <w:pPr>
        <w:spacing w:line="360" w:lineRule="auto"/>
      </w:pPr>
      <w:r w:rsidRPr="006B4B4B">
        <w:t xml:space="preserve">Det har vært et aktivt år </w:t>
      </w:r>
      <w:r w:rsidR="006652DF" w:rsidRPr="006B4B4B">
        <w:t xml:space="preserve">med stabil drift og bemanning. </w:t>
      </w:r>
      <w:r w:rsidR="0079644A" w:rsidRPr="006B4B4B">
        <w:t>Det er lite endringer i selve driften</w:t>
      </w:r>
      <w:r w:rsidR="00CD5470" w:rsidRPr="006B4B4B">
        <w:t xml:space="preserve">, </w:t>
      </w:r>
      <w:r w:rsidR="003C6C26" w:rsidRPr="006B4B4B">
        <w:t xml:space="preserve">vi har fortsatt </w:t>
      </w:r>
      <w:r w:rsidR="00CD5470" w:rsidRPr="006B4B4B">
        <w:t>åpent hus tre dager og individuell oppfølging to dager</w:t>
      </w:r>
      <w:r w:rsidR="0079644A" w:rsidRPr="006B4B4B">
        <w:t xml:space="preserve">. Det er registrert </w:t>
      </w:r>
      <w:r w:rsidRPr="006B4B4B">
        <w:t xml:space="preserve">en liten økning i antall brukere og besøk i forhold til </w:t>
      </w:r>
      <w:r w:rsidR="006652DF" w:rsidRPr="006B4B4B">
        <w:t>2014</w:t>
      </w:r>
      <w:r w:rsidRPr="006B4B4B">
        <w:t xml:space="preserve">. </w:t>
      </w:r>
      <w:r w:rsidR="003C6C26" w:rsidRPr="006B4B4B">
        <w:t xml:space="preserve">Vi har registrert </w:t>
      </w:r>
      <w:r w:rsidR="00CD5470" w:rsidRPr="006B4B4B">
        <w:t xml:space="preserve">53 </w:t>
      </w:r>
      <w:r w:rsidR="003C6C26" w:rsidRPr="006B4B4B">
        <w:t xml:space="preserve">nye </w:t>
      </w:r>
      <w:r w:rsidR="002E20B4" w:rsidRPr="006B4B4B">
        <w:t>personer</w:t>
      </w:r>
      <w:r w:rsidR="003C6C26" w:rsidRPr="006B4B4B">
        <w:t xml:space="preserve"> </w:t>
      </w:r>
      <w:r w:rsidR="00CD5470" w:rsidRPr="006B4B4B">
        <w:t xml:space="preserve">og det er </w:t>
      </w:r>
      <w:r w:rsidR="002E20B4" w:rsidRPr="006B4B4B">
        <w:t>stabilt</w:t>
      </w:r>
      <w:r w:rsidR="003C6C26" w:rsidRPr="006B4B4B">
        <w:t xml:space="preserve"> sammenlignet med tidligere år</w:t>
      </w:r>
      <w:r w:rsidR="00CD5470" w:rsidRPr="006B4B4B">
        <w:t>.</w:t>
      </w:r>
      <w:r w:rsidR="004548EA" w:rsidRPr="006B4B4B">
        <w:t xml:space="preserve"> </w:t>
      </w:r>
      <w:r w:rsidR="003C6C26" w:rsidRPr="006B4B4B">
        <w:t>Andelen kvinner er fortsatt 30% og andelen L</w:t>
      </w:r>
      <w:r w:rsidR="00B56AFE">
        <w:t>AR</w:t>
      </w:r>
      <w:r w:rsidR="003C6C26" w:rsidRPr="006B4B4B">
        <w:t xml:space="preserve"> pasienter </w:t>
      </w:r>
      <w:r w:rsidR="00B56AFE">
        <w:t>er</w:t>
      </w:r>
      <w:r w:rsidR="003C6C26" w:rsidRPr="006B4B4B">
        <w:t xml:space="preserve"> 29%. </w:t>
      </w:r>
      <w:r w:rsidR="004548EA" w:rsidRPr="006B4B4B">
        <w:t xml:space="preserve">En merkbar endring er at </w:t>
      </w:r>
      <w:r w:rsidR="006652DF" w:rsidRPr="006B4B4B">
        <w:t>alderen på v</w:t>
      </w:r>
      <w:r w:rsidR="002E20B4" w:rsidRPr="006B4B4B">
        <w:t>åre brukere går opp, g</w:t>
      </w:r>
      <w:r w:rsidR="006652DF" w:rsidRPr="006B4B4B">
        <w:t xml:space="preserve">jennomsnittsalderen er 40 år. </w:t>
      </w:r>
      <w:r w:rsidR="003C6C26" w:rsidRPr="006B4B4B">
        <w:t>A</w:t>
      </w:r>
      <w:r w:rsidR="0079644A" w:rsidRPr="006B4B4B">
        <w:t xml:space="preserve">ndelen unge mellom 18 og 25 har gått ned </w:t>
      </w:r>
      <w:r w:rsidR="003C6C26" w:rsidRPr="006B4B4B">
        <w:t>med 4%</w:t>
      </w:r>
      <w:r w:rsidR="005D3FEE" w:rsidRPr="006B4B4B">
        <w:t xml:space="preserve"> fra i fjor</w:t>
      </w:r>
      <w:r w:rsidR="003C6C26" w:rsidRPr="006B4B4B">
        <w:t>.</w:t>
      </w:r>
    </w:p>
    <w:p w14:paraId="4BEB1604" w14:textId="77777777" w:rsidR="002E20B4" w:rsidRPr="006B4B4B" w:rsidRDefault="002E20B4" w:rsidP="004548EA">
      <w:pPr>
        <w:spacing w:line="360" w:lineRule="auto"/>
      </w:pPr>
    </w:p>
    <w:p w14:paraId="0BF44EE2" w14:textId="5DABA590" w:rsidR="006652DF" w:rsidRPr="006B4B4B" w:rsidRDefault="006652DF" w:rsidP="004548EA">
      <w:pPr>
        <w:spacing w:line="360" w:lineRule="auto"/>
      </w:pPr>
      <w:r w:rsidRPr="006B4B4B">
        <w:t>Andelen brukere fra de ulike kommunene er veldig stabilt</w:t>
      </w:r>
      <w:r w:rsidR="002E20B4" w:rsidRPr="006B4B4B">
        <w:t>.</w:t>
      </w:r>
      <w:r w:rsidRPr="006B4B4B">
        <w:t xml:space="preserve"> </w:t>
      </w:r>
      <w:r w:rsidR="00B56AFE">
        <w:t>Fortsatt drar vi ut til</w:t>
      </w:r>
      <w:r w:rsidR="002E20B4" w:rsidRPr="006B4B4B">
        <w:t xml:space="preserve"> tre kommuner (Sola, Time og Hå) og gir tjenester til brukerne. </w:t>
      </w:r>
      <w:r w:rsidRPr="006B4B4B">
        <w:t xml:space="preserve">Stavanger er den kommunen som har flest nye brukere nest etter Sandnes. </w:t>
      </w:r>
    </w:p>
    <w:p w14:paraId="69367C01" w14:textId="77777777" w:rsidR="002E20B4" w:rsidRPr="006B4B4B" w:rsidRDefault="002E20B4" w:rsidP="004548EA">
      <w:pPr>
        <w:spacing w:line="360" w:lineRule="auto"/>
      </w:pPr>
    </w:p>
    <w:p w14:paraId="2ECDC094" w14:textId="64EA9AC4" w:rsidR="0079644A" w:rsidRPr="006B4B4B" w:rsidRDefault="0079644A" w:rsidP="004548EA">
      <w:pPr>
        <w:spacing w:line="360" w:lineRule="auto"/>
      </w:pPr>
      <w:r w:rsidRPr="006B4B4B">
        <w:t xml:space="preserve">Rusbildet </w:t>
      </w:r>
      <w:r w:rsidR="00B56AFE">
        <w:t>i fjor var</w:t>
      </w:r>
      <w:r w:rsidRPr="006B4B4B">
        <w:t xml:space="preserve"> preget av stor tilgang o</w:t>
      </w:r>
      <w:r w:rsidR="003C6C26" w:rsidRPr="006B4B4B">
        <w:t>g</w:t>
      </w:r>
      <w:r w:rsidRPr="006B4B4B">
        <w:t xml:space="preserve"> stort forbruk av illegale legemidler</w:t>
      </w:r>
      <w:r w:rsidR="003C6C26" w:rsidRPr="006B4B4B">
        <w:t xml:space="preserve"> som Rivotril og Xanax</w:t>
      </w:r>
      <w:r w:rsidRPr="006B4B4B">
        <w:t>. Dette fører til økt overdosefare</w:t>
      </w:r>
      <w:r w:rsidR="003C6C26" w:rsidRPr="006B4B4B">
        <w:t xml:space="preserve"> og mer utfordrende atferd</w:t>
      </w:r>
      <w:r w:rsidRPr="006B4B4B">
        <w:t>.</w:t>
      </w:r>
      <w:r w:rsidR="002E20B4" w:rsidRPr="006B4B4B">
        <w:t xml:space="preserve"> </w:t>
      </w:r>
      <w:r w:rsidR="00B56AFE">
        <w:t>Vi jobber daglig med forebygging av overdose og overdosedødsfall, både i møte med den enkelte bruker og på systemnivå.</w:t>
      </w:r>
    </w:p>
    <w:p w14:paraId="17C9CAD6" w14:textId="77777777" w:rsidR="002E20B4" w:rsidRPr="006B4B4B" w:rsidRDefault="002E20B4" w:rsidP="004548EA">
      <w:pPr>
        <w:spacing w:line="360" w:lineRule="auto"/>
      </w:pPr>
    </w:p>
    <w:p w14:paraId="236825DC" w14:textId="5D20D0E8" w:rsidR="0079644A" w:rsidRPr="006B4B4B" w:rsidRDefault="0079644A" w:rsidP="004548EA">
      <w:pPr>
        <w:spacing w:line="360" w:lineRule="auto"/>
      </w:pPr>
      <w:r w:rsidRPr="006B4B4B">
        <w:t xml:space="preserve">Dagene </w:t>
      </w:r>
      <w:r w:rsidR="003C6C26" w:rsidRPr="006B4B4B">
        <w:t xml:space="preserve">på et lavterskel helsetilbud </w:t>
      </w:r>
      <w:r w:rsidR="002741FB" w:rsidRPr="006B4B4B">
        <w:t xml:space="preserve">er preget av </w:t>
      </w:r>
      <w:r w:rsidR="00E822AF" w:rsidRPr="006B4B4B">
        <w:t>oppturer og nedturer. V</w:t>
      </w:r>
      <w:r w:rsidRPr="006B4B4B">
        <w:t xml:space="preserve">i er blitt flinke til å registrere og ta vare på gylne øyeblikk og gleder oss stort over de som kommer seg videre ut av den tunge rusen. Et av disse gylne øyeblikkene </w:t>
      </w:r>
      <w:r w:rsidR="00E822AF" w:rsidRPr="006B4B4B">
        <w:t xml:space="preserve">var </w:t>
      </w:r>
      <w:r w:rsidRPr="006B4B4B">
        <w:t xml:space="preserve">da var vi hadde </w:t>
      </w:r>
      <w:r w:rsidR="00E822AF" w:rsidRPr="006B4B4B">
        <w:t>månedstema «</w:t>
      </w:r>
      <w:r w:rsidRPr="006B4B4B">
        <w:t>Behandling nytter</w:t>
      </w:r>
      <w:r w:rsidR="00E822AF" w:rsidRPr="006B4B4B">
        <w:t>»</w:t>
      </w:r>
      <w:r w:rsidRPr="006B4B4B">
        <w:t xml:space="preserve"> </w:t>
      </w:r>
      <w:r w:rsidR="00B56AFE">
        <w:t>da vi var</w:t>
      </w:r>
      <w:r w:rsidRPr="006B4B4B">
        <w:t xml:space="preserve"> vitne til gode samtaler om behandling og veien ut av rusen</w:t>
      </w:r>
      <w:r w:rsidR="00E822AF" w:rsidRPr="006B4B4B">
        <w:t>,</w:t>
      </w:r>
      <w:r w:rsidRPr="006B4B4B">
        <w:t xml:space="preserve"> mellom tidligere rus</w:t>
      </w:r>
      <w:r w:rsidR="002741FB" w:rsidRPr="006B4B4B">
        <w:t>middel</w:t>
      </w:r>
      <w:r w:rsidRPr="006B4B4B">
        <w:t>avhengige og bruker</w:t>
      </w:r>
      <w:r w:rsidR="00E822AF" w:rsidRPr="006B4B4B">
        <w:t>n</w:t>
      </w:r>
      <w:r w:rsidRPr="006B4B4B">
        <w:t xml:space="preserve">e. </w:t>
      </w:r>
      <w:r w:rsidR="00B56AFE">
        <w:t>En viktig del av vårt arbeid er å bevare håpet om endring.</w:t>
      </w:r>
    </w:p>
    <w:p w14:paraId="0147E71C" w14:textId="77777777" w:rsidR="006652DF" w:rsidRPr="006B4B4B" w:rsidRDefault="006652DF" w:rsidP="004548EA">
      <w:pPr>
        <w:spacing w:line="360" w:lineRule="auto"/>
      </w:pPr>
    </w:p>
    <w:p w14:paraId="0BA10329" w14:textId="77777777" w:rsidR="006652DF" w:rsidRPr="006B4B4B" w:rsidRDefault="006652DF" w:rsidP="004548EA">
      <w:pPr>
        <w:spacing w:line="360" w:lineRule="auto"/>
      </w:pPr>
    </w:p>
    <w:p w14:paraId="7290B567" w14:textId="77777777" w:rsidR="004B7248" w:rsidRPr="006B4B4B" w:rsidRDefault="004B7248" w:rsidP="004B7248">
      <w:pPr>
        <w:pStyle w:val="Overskrift1"/>
        <w:numPr>
          <w:ilvl w:val="0"/>
          <w:numId w:val="24"/>
        </w:numPr>
        <w:rPr>
          <w:rFonts w:ascii="Times New Roman" w:hAnsi="Times New Roman" w:cs="Times New Roman"/>
        </w:rPr>
      </w:pPr>
      <w:bookmarkStart w:id="1" w:name="_Toc190832906"/>
      <w:bookmarkStart w:id="2" w:name="_Toc223244892"/>
      <w:bookmarkStart w:id="3" w:name="_Toc223934512"/>
      <w:bookmarkStart w:id="4" w:name="_Toc446065045"/>
      <w:r w:rsidRPr="006B4B4B">
        <w:rPr>
          <w:rFonts w:ascii="Times New Roman" w:hAnsi="Times New Roman" w:cs="Times New Roman"/>
        </w:rPr>
        <w:t>Organisering og drift</w:t>
      </w:r>
      <w:bookmarkEnd w:id="1"/>
      <w:bookmarkEnd w:id="2"/>
      <w:bookmarkEnd w:id="3"/>
      <w:bookmarkEnd w:id="4"/>
    </w:p>
    <w:p w14:paraId="348C16D9" w14:textId="77777777" w:rsidR="004B7248" w:rsidRPr="006B4B4B" w:rsidRDefault="004B7248" w:rsidP="004B7248">
      <w:pPr>
        <w:pStyle w:val="Overskrift2"/>
        <w:numPr>
          <w:ilvl w:val="1"/>
          <w:numId w:val="24"/>
        </w:numPr>
        <w:rPr>
          <w:rFonts w:ascii="Times New Roman" w:hAnsi="Times New Roman" w:cs="Times New Roman"/>
        </w:rPr>
      </w:pPr>
      <w:bookmarkStart w:id="5" w:name="_Toc223244893"/>
      <w:bookmarkStart w:id="6" w:name="_Toc223934513"/>
      <w:bookmarkStart w:id="7" w:name="_Toc446065046"/>
      <w:r w:rsidRPr="006B4B4B">
        <w:rPr>
          <w:rFonts w:ascii="Times New Roman" w:hAnsi="Times New Roman" w:cs="Times New Roman"/>
        </w:rPr>
        <w:t>Administrativ forankring</w:t>
      </w:r>
      <w:bookmarkEnd w:id="5"/>
      <w:bookmarkEnd w:id="6"/>
      <w:bookmarkEnd w:id="7"/>
    </w:p>
    <w:p w14:paraId="7D5541FE" w14:textId="77777777" w:rsidR="004B7248" w:rsidRPr="006B4B4B" w:rsidRDefault="004B7248" w:rsidP="004B7248">
      <w:pPr>
        <w:spacing w:line="360" w:lineRule="auto"/>
      </w:pPr>
      <w:r w:rsidRPr="006B4B4B">
        <w:t xml:space="preserve">Tilbudet er etablert som et interkommunalt samarbeid mellom jærkommunene Sandnes, Sola, Gjesdal, Klepp, Time og Hå. Samarbeidet er organisert i en stiftelse hvor også Helse Stavanger HF, Blå Kors Norge og Landsforbundet Mot Rusmisbruk er med. Stiftelsens styre består av 8 styremedlemmer med stemmerett og 2 observatører. </w:t>
      </w:r>
    </w:p>
    <w:p w14:paraId="4AD1B232" w14:textId="77777777" w:rsidR="004B7248" w:rsidRPr="006B4B4B" w:rsidRDefault="004B7248" w:rsidP="004B7248">
      <w:pPr>
        <w:spacing w:line="360" w:lineRule="auto"/>
      </w:pPr>
    </w:p>
    <w:p w14:paraId="41CB9FAA" w14:textId="77777777" w:rsidR="00DA74AB" w:rsidRDefault="00DA74AB" w:rsidP="004B7248">
      <w:pPr>
        <w:spacing w:line="360" w:lineRule="auto"/>
      </w:pPr>
    </w:p>
    <w:p w14:paraId="69AE0AFE" w14:textId="77777777" w:rsidR="004B7248" w:rsidRPr="006B4B4B" w:rsidRDefault="004B7248" w:rsidP="004B7248">
      <w:pPr>
        <w:spacing w:line="360" w:lineRule="auto"/>
      </w:pPr>
      <w:r w:rsidRPr="006B4B4B">
        <w:t>Styret har i 201</w:t>
      </w:r>
      <w:r w:rsidR="00FA3481" w:rsidRPr="006B4B4B">
        <w:t>5</w:t>
      </w:r>
      <w:r w:rsidRPr="006B4B4B">
        <w:t xml:space="preserve"> hatt følgende sammensetning:</w:t>
      </w:r>
    </w:p>
    <w:p w14:paraId="54E8A284" w14:textId="77777777" w:rsidR="004B7248" w:rsidRPr="006B4B4B" w:rsidRDefault="004B7248" w:rsidP="004B7248">
      <w:pPr>
        <w:spacing w:line="360" w:lineRule="auto"/>
      </w:pPr>
      <w:r w:rsidRPr="006B4B4B">
        <w:t xml:space="preserve">Anne Marie Eikeskog – styreleder og representant for stiftelseskommunen Sandnes </w:t>
      </w:r>
    </w:p>
    <w:p w14:paraId="7BAF7F89" w14:textId="77777777" w:rsidR="004B7248" w:rsidRPr="006B4B4B" w:rsidRDefault="004B7248" w:rsidP="004B7248">
      <w:pPr>
        <w:spacing w:line="360" w:lineRule="auto"/>
      </w:pPr>
      <w:smartTag w:uri="urn:schemas-microsoft-com:office:smarttags" w:element="PersonName">
        <w:smartTagPr>
          <w:attr w:name="ProductID" w:val="Roar Nor￥s"/>
        </w:smartTagPr>
        <w:r w:rsidRPr="006B4B4B">
          <w:t>Roar Norås</w:t>
        </w:r>
      </w:smartTag>
      <w:r w:rsidRPr="006B4B4B">
        <w:t xml:space="preserve"> – nestleder og representant for Helse Stavanger HF</w:t>
      </w:r>
    </w:p>
    <w:p w14:paraId="16BCA5F4" w14:textId="77777777" w:rsidR="004B7248" w:rsidRPr="006B4B4B" w:rsidRDefault="004B7248" w:rsidP="004B7248">
      <w:pPr>
        <w:spacing w:line="360" w:lineRule="auto"/>
      </w:pPr>
      <w:r w:rsidRPr="006B4B4B">
        <w:t xml:space="preserve">Ingebjørg K Undheim – representant for stiftelseskommunene </w:t>
      </w:r>
    </w:p>
    <w:p w14:paraId="5E374CCB" w14:textId="77777777" w:rsidR="004B7248" w:rsidRPr="006B4B4B" w:rsidRDefault="004B7248" w:rsidP="004B7248">
      <w:pPr>
        <w:spacing w:line="360" w:lineRule="auto"/>
      </w:pPr>
      <w:r w:rsidRPr="006B4B4B">
        <w:t xml:space="preserve">Torild Lende Fjermestad - representant for stiftelseskommunene </w:t>
      </w:r>
    </w:p>
    <w:p w14:paraId="0A89E8B5" w14:textId="77777777" w:rsidR="004B7248" w:rsidRPr="006B4B4B" w:rsidRDefault="004B7248" w:rsidP="004B7248">
      <w:pPr>
        <w:spacing w:line="360" w:lineRule="auto"/>
      </w:pPr>
      <w:r w:rsidRPr="006B4B4B">
        <w:t>Helge Pedersen - representant for stiftelseskommunene</w:t>
      </w:r>
    </w:p>
    <w:p w14:paraId="67B11CE0" w14:textId="77777777" w:rsidR="004B7248" w:rsidRPr="006B4B4B" w:rsidRDefault="004B7248" w:rsidP="004B7248">
      <w:pPr>
        <w:spacing w:line="360" w:lineRule="auto"/>
      </w:pPr>
      <w:smartTag w:uri="urn:schemas-microsoft-com:office:smarttags" w:element="PersonName">
        <w:smartTagPr>
          <w:attr w:name="ProductID" w:val="Berit B Foss"/>
        </w:smartTagPr>
        <w:r w:rsidRPr="006B4B4B">
          <w:t>Berit B Foss</w:t>
        </w:r>
      </w:smartTag>
      <w:r w:rsidRPr="006B4B4B">
        <w:t xml:space="preserve"> – representant for Landsforbundet Mot Stoffmisbruk</w:t>
      </w:r>
    </w:p>
    <w:p w14:paraId="10ADB543" w14:textId="77777777" w:rsidR="004B7248" w:rsidRPr="006B4B4B" w:rsidRDefault="004B7248" w:rsidP="004B7248">
      <w:pPr>
        <w:spacing w:line="360" w:lineRule="auto"/>
      </w:pPr>
      <w:r w:rsidRPr="006B4B4B">
        <w:t>Stein M. Paulsen – representant for Blå Kors Norge</w:t>
      </w:r>
    </w:p>
    <w:p w14:paraId="730F96CA" w14:textId="77777777" w:rsidR="004B7248" w:rsidRPr="006B4B4B" w:rsidRDefault="004B7248" w:rsidP="004B7248">
      <w:pPr>
        <w:spacing w:line="360" w:lineRule="auto"/>
      </w:pPr>
      <w:smartTag w:uri="urn:schemas-microsoft-com:office:smarttags" w:element="PersonName">
        <w:smartTagPr>
          <w:attr w:name="ProductID" w:val="Ragnhild Klungtveit"/>
        </w:smartTagPr>
        <w:r w:rsidRPr="006B4B4B">
          <w:t>Ragnhild Klungtveit</w:t>
        </w:r>
      </w:smartTag>
      <w:r w:rsidRPr="006B4B4B">
        <w:t xml:space="preserve"> – representant for de ansatte</w:t>
      </w:r>
    </w:p>
    <w:p w14:paraId="3818C037" w14:textId="77777777" w:rsidR="004B7248" w:rsidRPr="006B4B4B" w:rsidRDefault="004B7248" w:rsidP="004B7248">
      <w:pPr>
        <w:spacing w:line="360" w:lineRule="auto"/>
      </w:pPr>
      <w:r w:rsidRPr="006B4B4B">
        <w:t>Paul Gunnar Liland – observatør for Trones og Sentrum bydelsutvalg</w:t>
      </w:r>
    </w:p>
    <w:p w14:paraId="2892C923" w14:textId="77777777" w:rsidR="004B7248" w:rsidRPr="006B4B4B" w:rsidRDefault="004B7248" w:rsidP="004B7248">
      <w:pPr>
        <w:spacing w:line="360" w:lineRule="auto"/>
      </w:pPr>
      <w:r w:rsidRPr="006B4B4B">
        <w:t xml:space="preserve">Katharina Hovland – observatør for administrasjonen i </w:t>
      </w:r>
      <w:smartTag w:uri="urn:schemas-microsoft-com:office:smarttags" w:element="PersonName">
        <w:smartTagPr>
          <w:attr w:name="ProductID" w:val="Sandnes kommune"/>
        </w:smartTagPr>
        <w:r w:rsidRPr="006B4B4B">
          <w:t>Sandnes kommune</w:t>
        </w:r>
      </w:smartTag>
    </w:p>
    <w:p w14:paraId="223AFE50" w14:textId="77777777" w:rsidR="004B7248" w:rsidRPr="006B4B4B" w:rsidRDefault="004B7248" w:rsidP="004B7248">
      <w:pPr>
        <w:spacing w:line="360" w:lineRule="auto"/>
      </w:pPr>
      <w:smartTag w:uri="urn:schemas-microsoft-com:office:smarttags" w:element="PersonName">
        <w:smartTagPr>
          <w:attr w:name="ProductID" w:val="ￅse Odland"/>
        </w:smartTagPr>
        <w:r w:rsidRPr="006B4B4B">
          <w:t>Åse Odland</w:t>
        </w:r>
      </w:smartTag>
      <w:r w:rsidRPr="006B4B4B">
        <w:t xml:space="preserve"> – daglig leder og styrets sekretær. Ikke stemmeberettiget</w:t>
      </w:r>
    </w:p>
    <w:p w14:paraId="4C3AF830" w14:textId="77777777" w:rsidR="004B7248" w:rsidRPr="006B4B4B" w:rsidRDefault="004B7248" w:rsidP="004B7248">
      <w:pPr>
        <w:pStyle w:val="Overskrift2"/>
        <w:numPr>
          <w:ilvl w:val="1"/>
          <w:numId w:val="24"/>
        </w:numPr>
        <w:rPr>
          <w:rFonts w:ascii="Times New Roman" w:hAnsi="Times New Roman" w:cs="Times New Roman"/>
        </w:rPr>
      </w:pPr>
      <w:bookmarkStart w:id="8" w:name="_Toc190832908"/>
      <w:bookmarkStart w:id="9" w:name="_Toc223244894"/>
      <w:bookmarkStart w:id="10" w:name="_Toc223934514"/>
      <w:bookmarkStart w:id="11" w:name="_Toc446065047"/>
      <w:r w:rsidRPr="006B4B4B">
        <w:rPr>
          <w:rFonts w:ascii="Times New Roman" w:hAnsi="Times New Roman" w:cs="Times New Roman"/>
        </w:rPr>
        <w:t>Finansiering</w:t>
      </w:r>
      <w:bookmarkEnd w:id="8"/>
      <w:bookmarkEnd w:id="9"/>
      <w:bookmarkEnd w:id="10"/>
      <w:bookmarkEnd w:id="11"/>
    </w:p>
    <w:p w14:paraId="0D501AF7" w14:textId="33B39A06" w:rsidR="004B7248" w:rsidRPr="006B4B4B" w:rsidRDefault="004B7248" w:rsidP="004B7248">
      <w:pPr>
        <w:spacing w:line="360" w:lineRule="auto"/>
      </w:pPr>
      <w:r w:rsidRPr="006B4B4B">
        <w:t xml:space="preserve">Stiftelseskommunene bidrar med driftstilskudd på kr. 10,- pr innbygger. </w:t>
      </w:r>
      <w:r w:rsidR="00FA3481" w:rsidRPr="006B4B4B">
        <w:t xml:space="preserve">Dette er nedfelt i en fireårig samarbeidsavtale mellom stiftelsen og kommunene. </w:t>
      </w:r>
      <w:r w:rsidRPr="006B4B4B">
        <w:t xml:space="preserve">Sandnes kommune er vertskommune </w:t>
      </w:r>
      <w:r w:rsidR="00FA3481" w:rsidRPr="006B4B4B">
        <w:t xml:space="preserve">og </w:t>
      </w:r>
      <w:r w:rsidRPr="006B4B4B">
        <w:t>bidrar med 2,5 mill</w:t>
      </w:r>
      <w:r w:rsidR="00FA3481" w:rsidRPr="006B4B4B">
        <w:t xml:space="preserve">. </w:t>
      </w:r>
      <w:r w:rsidRPr="006B4B4B">
        <w:t xml:space="preserve">Offentlige tilskudd utgjorde til sammen kr. </w:t>
      </w:r>
      <w:r w:rsidR="003A26D9">
        <w:t>3 572 000.</w:t>
      </w:r>
    </w:p>
    <w:p w14:paraId="55271AD2" w14:textId="1F545FEE" w:rsidR="004B7248" w:rsidRPr="006B4B4B" w:rsidRDefault="004B7248" w:rsidP="004B7248">
      <w:pPr>
        <w:spacing w:line="360" w:lineRule="auto"/>
      </w:pPr>
      <w:r w:rsidRPr="006B4B4B">
        <w:t xml:space="preserve">Helse Stavanger HF v/ Put Sandnes bidrar med 2 timer veiledning til personalet annenhver uke. Sandnes kommune har også bidratt med legeressurs tilsvarende </w:t>
      </w:r>
      <w:r w:rsidR="006B4B4B" w:rsidRPr="006B4B4B">
        <w:t>ca.</w:t>
      </w:r>
      <w:r w:rsidRPr="006B4B4B">
        <w:t xml:space="preserve"> 8 timer pr mnd</w:t>
      </w:r>
      <w:r w:rsidR="00FA3481" w:rsidRPr="006B4B4B">
        <w:t>. Stiftelsen mottar</w:t>
      </w:r>
      <w:r w:rsidRPr="006B4B4B">
        <w:t xml:space="preserve"> små og store økonomiske bidrag fra ulike legat, organisasjoner, firma og private givere gjennom året.</w:t>
      </w:r>
    </w:p>
    <w:p w14:paraId="583CC0C1" w14:textId="77777777" w:rsidR="004B7248" w:rsidRPr="006B4B4B" w:rsidRDefault="004B7248" w:rsidP="004B7248">
      <w:pPr>
        <w:spacing w:line="360" w:lineRule="auto"/>
      </w:pPr>
    </w:p>
    <w:p w14:paraId="2DBB9D7B" w14:textId="77777777" w:rsidR="004B7248" w:rsidRPr="006B4B4B" w:rsidRDefault="004B7248" w:rsidP="004B7248">
      <w:pPr>
        <w:pStyle w:val="Overskrift2"/>
        <w:numPr>
          <w:ilvl w:val="1"/>
          <w:numId w:val="24"/>
        </w:numPr>
        <w:rPr>
          <w:rFonts w:ascii="Times New Roman" w:hAnsi="Times New Roman" w:cs="Times New Roman"/>
        </w:rPr>
      </w:pPr>
      <w:bookmarkStart w:id="12" w:name="_Toc190832909"/>
      <w:bookmarkStart w:id="13" w:name="_Toc223244895"/>
      <w:bookmarkStart w:id="14" w:name="_Toc223934515"/>
      <w:bookmarkStart w:id="15" w:name="_Toc446065048"/>
      <w:r w:rsidRPr="006B4B4B">
        <w:rPr>
          <w:rFonts w:ascii="Times New Roman" w:hAnsi="Times New Roman" w:cs="Times New Roman"/>
        </w:rPr>
        <w:t>Personalgruppe</w:t>
      </w:r>
      <w:bookmarkEnd w:id="12"/>
      <w:bookmarkEnd w:id="13"/>
      <w:bookmarkEnd w:id="14"/>
      <w:bookmarkEnd w:id="15"/>
    </w:p>
    <w:p w14:paraId="11954AB5" w14:textId="77777777" w:rsidR="004B7248" w:rsidRPr="006B4B4B" w:rsidRDefault="004B7248" w:rsidP="004B7248">
      <w:pPr>
        <w:spacing w:line="360" w:lineRule="auto"/>
      </w:pPr>
      <w:r w:rsidRPr="006B4B4B">
        <w:t>Det er fire årsverk tilknyttet tiltaket og personalgruppen har i 201</w:t>
      </w:r>
      <w:r w:rsidR="00A427FF" w:rsidRPr="006B4B4B">
        <w:t>5</w:t>
      </w:r>
      <w:r w:rsidRPr="006B4B4B">
        <w:t xml:space="preserve"> bestått av: </w:t>
      </w:r>
    </w:p>
    <w:p w14:paraId="275FBF1F" w14:textId="77777777" w:rsidR="004B7248" w:rsidRPr="006B4B4B" w:rsidRDefault="004B7248" w:rsidP="004B7248">
      <w:pPr>
        <w:numPr>
          <w:ilvl w:val="0"/>
          <w:numId w:val="11"/>
        </w:numPr>
        <w:spacing w:line="360" w:lineRule="auto"/>
      </w:pPr>
      <w:r w:rsidRPr="006B4B4B">
        <w:t>Annvor K Undheim, sykepleier med videreutdanning i Psykiatrisk sykepleie og i Praktisk Pedagogikk.</w:t>
      </w:r>
    </w:p>
    <w:p w14:paraId="1F33D909" w14:textId="77777777" w:rsidR="004B7248" w:rsidRPr="006B4B4B" w:rsidRDefault="004B7248" w:rsidP="004B7248">
      <w:pPr>
        <w:numPr>
          <w:ilvl w:val="0"/>
          <w:numId w:val="11"/>
        </w:numPr>
        <w:spacing w:line="360" w:lineRule="auto"/>
      </w:pPr>
      <w:smartTag w:uri="urn:schemas-microsoft-com:office:smarttags" w:element="PersonName">
        <w:smartTagPr>
          <w:attr w:name="ProductID" w:val="Ann Helen Kartfjord"/>
        </w:smartTagPr>
        <w:r w:rsidRPr="006B4B4B">
          <w:t>Ann Helen Kartfjord</w:t>
        </w:r>
      </w:smartTag>
      <w:r w:rsidRPr="006B4B4B">
        <w:t>, kjøkkenansvarlig.</w:t>
      </w:r>
    </w:p>
    <w:p w14:paraId="231A00C5" w14:textId="77777777" w:rsidR="004B7248" w:rsidRPr="006B4B4B" w:rsidRDefault="004B7248" w:rsidP="004B7248">
      <w:pPr>
        <w:numPr>
          <w:ilvl w:val="0"/>
          <w:numId w:val="11"/>
        </w:numPr>
        <w:spacing w:line="360" w:lineRule="auto"/>
      </w:pPr>
      <w:smartTag w:uri="urn:schemas-microsoft-com:office:smarttags" w:element="PersonName">
        <w:smartTagPr>
          <w:attr w:name="ProductID" w:val="Ragnhild Klungtveit"/>
        </w:smartTagPr>
        <w:r w:rsidRPr="006B4B4B">
          <w:t>Ragnhild Klungtveit</w:t>
        </w:r>
      </w:smartTag>
      <w:r w:rsidRPr="006B4B4B">
        <w:t>, sykepleier med videreutdanning i Seprep og Sosialpedagogikk.</w:t>
      </w:r>
    </w:p>
    <w:p w14:paraId="379C3885" w14:textId="77777777" w:rsidR="004B7248" w:rsidRPr="006B4B4B" w:rsidRDefault="004B7248" w:rsidP="004B7248">
      <w:pPr>
        <w:numPr>
          <w:ilvl w:val="0"/>
          <w:numId w:val="11"/>
        </w:numPr>
        <w:spacing w:line="360" w:lineRule="auto"/>
      </w:pPr>
      <w:r w:rsidRPr="006B4B4B">
        <w:t xml:space="preserve">Terje Bruvik, vernepleier.  </w:t>
      </w:r>
    </w:p>
    <w:p w14:paraId="7F310D92" w14:textId="77777777" w:rsidR="004B7248" w:rsidRPr="006B4B4B" w:rsidRDefault="004B7248" w:rsidP="004B7248">
      <w:pPr>
        <w:numPr>
          <w:ilvl w:val="0"/>
          <w:numId w:val="11"/>
        </w:numPr>
        <w:spacing w:line="360" w:lineRule="auto"/>
      </w:pPr>
      <w:smartTag w:uri="urn:schemas-microsoft-com:office:smarttags" w:element="PersonName">
        <w:smartTagPr>
          <w:attr w:name="ProductID" w:val="ￅse Odland"/>
        </w:smartTagPr>
        <w:r w:rsidRPr="006B4B4B">
          <w:t>Åse Odland</w:t>
        </w:r>
      </w:smartTag>
      <w:r w:rsidRPr="006B4B4B">
        <w:t>, sosionom med videreutdanning i Konsultasjon og veiledning og Seprep, daglig leder.</w:t>
      </w:r>
    </w:p>
    <w:p w14:paraId="17E29047" w14:textId="491F80A6" w:rsidR="004B7248" w:rsidRPr="006B4B4B" w:rsidRDefault="00972422" w:rsidP="00E10847">
      <w:pPr>
        <w:spacing w:line="360" w:lineRule="auto"/>
      </w:pPr>
      <w:r w:rsidRPr="006B4B4B">
        <w:t>Vi har en fast stab med 3-4 vikarer som vi leier inn ved behov. Fra september har vi også hatt en person på arbeidsutprøving via Nav.</w:t>
      </w:r>
    </w:p>
    <w:p w14:paraId="4CDCAE82" w14:textId="77777777" w:rsidR="00972422" w:rsidRPr="006B4B4B" w:rsidRDefault="00972422" w:rsidP="00E10847">
      <w:pPr>
        <w:spacing w:line="360" w:lineRule="auto"/>
      </w:pPr>
    </w:p>
    <w:p w14:paraId="69C5BF8B" w14:textId="77777777" w:rsidR="004B7248" w:rsidRPr="006B4B4B" w:rsidRDefault="004B7248" w:rsidP="004B7248">
      <w:pPr>
        <w:pStyle w:val="Overskrift1"/>
        <w:numPr>
          <w:ilvl w:val="0"/>
          <w:numId w:val="24"/>
        </w:numPr>
        <w:rPr>
          <w:rFonts w:ascii="Times New Roman" w:hAnsi="Times New Roman" w:cs="Times New Roman"/>
        </w:rPr>
      </w:pPr>
      <w:bookmarkStart w:id="16" w:name="_Toc190832911"/>
      <w:bookmarkStart w:id="17" w:name="_Toc223244896"/>
      <w:bookmarkStart w:id="18" w:name="_Toc223934516"/>
      <w:bookmarkStart w:id="19" w:name="_Toc446065049"/>
      <w:r w:rsidRPr="006B4B4B">
        <w:rPr>
          <w:rFonts w:ascii="Times New Roman" w:hAnsi="Times New Roman" w:cs="Times New Roman"/>
        </w:rPr>
        <w:t>Målsetning</w:t>
      </w:r>
      <w:bookmarkEnd w:id="16"/>
      <w:bookmarkEnd w:id="17"/>
      <w:bookmarkEnd w:id="18"/>
      <w:bookmarkEnd w:id="19"/>
    </w:p>
    <w:p w14:paraId="625229D6" w14:textId="77777777" w:rsidR="004B7248" w:rsidRPr="006B4B4B" w:rsidRDefault="004B7248" w:rsidP="004B7248">
      <w:pPr>
        <w:spacing w:line="360" w:lineRule="auto"/>
        <w:rPr>
          <w:color w:val="000000"/>
        </w:rPr>
      </w:pPr>
      <w:r w:rsidRPr="006B4B4B">
        <w:rPr>
          <w:color w:val="000000"/>
        </w:rPr>
        <w:t>Hovedmålet med våre tjenester er å bedre helsetilstand og livskvalitet for rusmiddelavhengige. Et annet viktig mål er å redusere risiko for overdoser og overdosedødsfall. Fokus for tjenestene våre er smitteforebygging og skadereduksjon.</w:t>
      </w:r>
    </w:p>
    <w:p w14:paraId="051BD7A1" w14:textId="77777777" w:rsidR="004B7248" w:rsidRPr="006B4B4B" w:rsidRDefault="004B7248" w:rsidP="004B7248">
      <w:pPr>
        <w:spacing w:line="360" w:lineRule="auto"/>
        <w:rPr>
          <w:color w:val="000000"/>
        </w:rPr>
      </w:pPr>
    </w:p>
    <w:p w14:paraId="182BE9A6" w14:textId="77777777" w:rsidR="004B7248" w:rsidRPr="006B4B4B" w:rsidRDefault="004B7248" w:rsidP="004B7248">
      <w:pPr>
        <w:pStyle w:val="Overskrift1"/>
        <w:numPr>
          <w:ilvl w:val="0"/>
          <w:numId w:val="24"/>
        </w:numPr>
        <w:rPr>
          <w:rFonts w:ascii="Times New Roman" w:hAnsi="Times New Roman" w:cs="Times New Roman"/>
        </w:rPr>
      </w:pPr>
      <w:bookmarkStart w:id="20" w:name="_Toc190832912"/>
      <w:bookmarkStart w:id="21" w:name="_Toc223244897"/>
      <w:bookmarkStart w:id="22" w:name="_Toc223934517"/>
      <w:bookmarkStart w:id="23" w:name="_Toc446065050"/>
      <w:r w:rsidRPr="006B4B4B">
        <w:rPr>
          <w:rFonts w:ascii="Times New Roman" w:hAnsi="Times New Roman" w:cs="Times New Roman"/>
        </w:rPr>
        <w:t>Målgruppe</w:t>
      </w:r>
      <w:bookmarkEnd w:id="20"/>
      <w:bookmarkEnd w:id="21"/>
      <w:bookmarkEnd w:id="22"/>
      <w:bookmarkEnd w:id="23"/>
    </w:p>
    <w:p w14:paraId="67AF3495" w14:textId="77777777" w:rsidR="004B7248" w:rsidRPr="006B4B4B" w:rsidRDefault="004B7248" w:rsidP="004B7248">
      <w:pPr>
        <w:spacing w:line="360" w:lineRule="auto"/>
        <w:rPr>
          <w:bCs/>
        </w:rPr>
      </w:pPr>
      <w:r w:rsidRPr="006B4B4B">
        <w:rPr>
          <w:bCs/>
        </w:rPr>
        <w:t>Målgruppen for FunkisHuset er rusmiddelavhengige kvinner og menn over 18 år, som er tungt belastet med et aktivt misbruk av illegale rusmidler</w:t>
      </w:r>
      <w:r w:rsidR="00A427FF" w:rsidRPr="006B4B4B">
        <w:rPr>
          <w:bCs/>
        </w:rPr>
        <w:t xml:space="preserve"> og alkohol</w:t>
      </w:r>
      <w:r w:rsidRPr="006B4B4B">
        <w:rPr>
          <w:bCs/>
        </w:rPr>
        <w:t xml:space="preserve">. </w:t>
      </w:r>
    </w:p>
    <w:p w14:paraId="47812992" w14:textId="77777777" w:rsidR="004B7248" w:rsidRPr="006B4B4B" w:rsidRDefault="004B7248" w:rsidP="004B7248">
      <w:pPr>
        <w:spacing w:line="360" w:lineRule="auto"/>
        <w:rPr>
          <w:bCs/>
        </w:rPr>
      </w:pPr>
    </w:p>
    <w:p w14:paraId="100B0552" w14:textId="77777777" w:rsidR="004B7248" w:rsidRPr="006B4B4B" w:rsidRDefault="004B7248" w:rsidP="004B7248">
      <w:pPr>
        <w:pStyle w:val="Overskrift2"/>
        <w:numPr>
          <w:ilvl w:val="1"/>
          <w:numId w:val="24"/>
        </w:numPr>
        <w:rPr>
          <w:rFonts w:ascii="Times New Roman" w:hAnsi="Times New Roman" w:cs="Times New Roman"/>
        </w:rPr>
      </w:pPr>
      <w:bookmarkStart w:id="24" w:name="_Toc190832913"/>
      <w:bookmarkStart w:id="25" w:name="_Toc223244898"/>
      <w:bookmarkStart w:id="26" w:name="_Toc223934518"/>
      <w:bookmarkStart w:id="27" w:name="_Toc446065051"/>
      <w:r w:rsidRPr="006B4B4B">
        <w:rPr>
          <w:rFonts w:ascii="Times New Roman" w:hAnsi="Times New Roman" w:cs="Times New Roman"/>
        </w:rPr>
        <w:t>Brukergruppen</w:t>
      </w:r>
      <w:bookmarkEnd w:id="27"/>
      <w:r w:rsidRPr="006B4B4B">
        <w:rPr>
          <w:rFonts w:ascii="Times New Roman" w:hAnsi="Times New Roman" w:cs="Times New Roman"/>
        </w:rPr>
        <w:t xml:space="preserve">  </w:t>
      </w:r>
      <w:bookmarkEnd w:id="24"/>
      <w:bookmarkEnd w:id="25"/>
      <w:bookmarkEnd w:id="26"/>
    </w:p>
    <w:p w14:paraId="11D7C367" w14:textId="7AB2A544" w:rsidR="004B7248" w:rsidRPr="006B4B4B" w:rsidRDefault="004B7248" w:rsidP="004B7248">
      <w:pPr>
        <w:spacing w:line="360" w:lineRule="auto"/>
        <w:rPr>
          <w:color w:val="000000"/>
        </w:rPr>
      </w:pPr>
      <w:r w:rsidRPr="006B4B4B">
        <w:rPr>
          <w:color w:val="000000"/>
        </w:rPr>
        <w:t xml:space="preserve">Vi har hatt kontakt med </w:t>
      </w:r>
      <w:r w:rsidR="00A427FF" w:rsidRPr="006B4B4B">
        <w:rPr>
          <w:color w:val="000000"/>
        </w:rPr>
        <w:t>318</w:t>
      </w:r>
      <w:r w:rsidRPr="006B4B4B">
        <w:rPr>
          <w:color w:val="000000"/>
        </w:rPr>
        <w:t xml:space="preserve"> personer, hvorav 30% er kvinner. Sammenlignet med fjoråret har vi i år hatt kontakt med 2</w:t>
      </w:r>
      <w:r w:rsidR="00A427FF" w:rsidRPr="006B4B4B">
        <w:rPr>
          <w:color w:val="000000"/>
        </w:rPr>
        <w:t>0</w:t>
      </w:r>
      <w:r w:rsidRPr="006B4B4B">
        <w:rPr>
          <w:color w:val="000000"/>
        </w:rPr>
        <w:t xml:space="preserve"> flere brukere</w:t>
      </w:r>
      <w:r w:rsidR="00A427FF" w:rsidRPr="006B4B4B">
        <w:rPr>
          <w:color w:val="000000"/>
        </w:rPr>
        <w:t xml:space="preserve">. </w:t>
      </w:r>
      <w:r w:rsidR="00506F21" w:rsidRPr="006B4B4B">
        <w:rPr>
          <w:color w:val="000000"/>
        </w:rPr>
        <w:t>Gjennomsnitt besøkstall ligger fortsatt på</w:t>
      </w:r>
      <w:r w:rsidRPr="006B4B4B">
        <w:rPr>
          <w:color w:val="000000"/>
        </w:rPr>
        <w:t xml:space="preserve"> </w:t>
      </w:r>
      <w:r w:rsidR="00506F21" w:rsidRPr="006B4B4B">
        <w:rPr>
          <w:color w:val="000000"/>
        </w:rPr>
        <w:t>2</w:t>
      </w:r>
      <w:r w:rsidRPr="006B4B4B">
        <w:rPr>
          <w:color w:val="000000"/>
        </w:rPr>
        <w:t xml:space="preserve">9 på åpningsdager og 7 tirsdag/torsdag. Andelen </w:t>
      </w:r>
      <w:r w:rsidR="005D7A5A" w:rsidRPr="006B4B4B">
        <w:rPr>
          <w:color w:val="000000"/>
        </w:rPr>
        <w:t xml:space="preserve">som er i </w:t>
      </w:r>
      <w:r w:rsidRPr="006B4B4B">
        <w:rPr>
          <w:color w:val="000000"/>
        </w:rPr>
        <w:t xml:space="preserve">LAR </w:t>
      </w:r>
      <w:r w:rsidR="00853F34">
        <w:rPr>
          <w:color w:val="000000"/>
        </w:rPr>
        <w:t>er stabilt (</w:t>
      </w:r>
      <w:r w:rsidR="00506F21" w:rsidRPr="006B4B4B">
        <w:rPr>
          <w:color w:val="000000"/>
        </w:rPr>
        <w:t>29</w:t>
      </w:r>
      <w:r w:rsidR="005D7A5A" w:rsidRPr="006B4B4B">
        <w:rPr>
          <w:color w:val="000000"/>
        </w:rPr>
        <w:t>%</w:t>
      </w:r>
      <w:r w:rsidR="00853F34">
        <w:rPr>
          <w:color w:val="000000"/>
        </w:rPr>
        <w:t>)</w:t>
      </w:r>
      <w:r w:rsidRPr="006B4B4B">
        <w:rPr>
          <w:color w:val="000000"/>
        </w:rPr>
        <w:t>.</w:t>
      </w:r>
    </w:p>
    <w:p w14:paraId="1D700B21" w14:textId="77777777" w:rsidR="004B7248" w:rsidRPr="006B4B4B" w:rsidRDefault="004B7248" w:rsidP="004B7248">
      <w:pPr>
        <w:spacing w:line="360" w:lineRule="auto"/>
        <w:rPr>
          <w:color w:val="000000"/>
        </w:rPr>
      </w:pPr>
    </w:p>
    <w:p w14:paraId="6E67BA1E" w14:textId="77777777" w:rsidR="004B7248" w:rsidRPr="006B4B4B" w:rsidRDefault="004B7248" w:rsidP="004B7248">
      <w:pPr>
        <w:rPr>
          <w:b/>
        </w:rPr>
      </w:pPr>
      <w:r w:rsidRPr="006B4B4B">
        <w:rPr>
          <w:b/>
        </w:rPr>
        <w:t>Oversikt over besøkstall/ oppsøkende / nye:</w:t>
      </w:r>
    </w:p>
    <w:p w14:paraId="1C5BF588" w14:textId="77777777" w:rsidR="004B7248" w:rsidRPr="006B4B4B" w:rsidRDefault="004B7248" w:rsidP="004B7248">
      <w:r w:rsidRPr="006B4B4B">
        <w:t xml:space="preserve">           </w:t>
      </w:r>
    </w:p>
    <w:tbl>
      <w:tblPr>
        <w:tblW w:w="9060" w:type="dxa"/>
        <w:tblBorders>
          <w:top w:val="single" w:sz="8" w:space="0" w:color="4472C4"/>
          <w:left w:val="single" w:sz="8" w:space="0" w:color="4472C4"/>
          <w:bottom w:val="single" w:sz="8" w:space="0" w:color="4472C4"/>
          <w:right w:val="single" w:sz="8" w:space="0" w:color="4472C4"/>
        </w:tblBorders>
        <w:tblLook w:val="01E0" w:firstRow="1" w:lastRow="1" w:firstColumn="1" w:lastColumn="1" w:noHBand="0" w:noVBand="0"/>
      </w:tblPr>
      <w:tblGrid>
        <w:gridCol w:w="1876"/>
        <w:gridCol w:w="1085"/>
        <w:gridCol w:w="992"/>
        <w:gridCol w:w="992"/>
        <w:gridCol w:w="992"/>
        <w:gridCol w:w="992"/>
        <w:gridCol w:w="1118"/>
        <w:gridCol w:w="1013"/>
      </w:tblGrid>
      <w:tr w:rsidR="009F496D" w:rsidRPr="006B4B4B" w14:paraId="1A8B656C" w14:textId="77777777" w:rsidTr="00D26C9A">
        <w:trPr>
          <w:trHeight w:val="498"/>
        </w:trPr>
        <w:tc>
          <w:tcPr>
            <w:tcW w:w="1876" w:type="dxa"/>
            <w:tcBorders>
              <w:top w:val="single" w:sz="4" w:space="0" w:color="auto"/>
              <w:left w:val="single" w:sz="4" w:space="0" w:color="auto"/>
              <w:bottom w:val="single" w:sz="4" w:space="0" w:color="auto"/>
              <w:right w:val="single" w:sz="4" w:space="0" w:color="auto"/>
            </w:tcBorders>
            <w:shd w:val="clear" w:color="auto" w:fill="ACB9CA"/>
            <w:vAlign w:val="center"/>
          </w:tcPr>
          <w:p w14:paraId="0EE713CA" w14:textId="77777777" w:rsidR="009F496D" w:rsidRPr="006B4B4B" w:rsidRDefault="009F496D" w:rsidP="00D26C9A">
            <w:pPr>
              <w:tabs>
                <w:tab w:val="center" w:pos="901"/>
              </w:tabs>
              <w:spacing w:line="360" w:lineRule="auto"/>
              <w:jc w:val="center"/>
              <w:rPr>
                <w:rFonts w:eastAsia="Calibri"/>
                <w:b/>
                <w:bCs/>
                <w:color w:val="8EAADB"/>
                <w:sz w:val="22"/>
                <w:szCs w:val="22"/>
              </w:rPr>
            </w:pPr>
            <w:r w:rsidRPr="006B4B4B">
              <w:rPr>
                <w:rFonts w:eastAsia="Calibri"/>
                <w:b/>
                <w:bCs/>
                <w:color w:val="000000"/>
                <w:sz w:val="22"/>
                <w:szCs w:val="22"/>
              </w:rPr>
              <w:t>År</w:t>
            </w:r>
          </w:p>
        </w:tc>
        <w:tc>
          <w:tcPr>
            <w:tcW w:w="1085" w:type="dxa"/>
            <w:tcBorders>
              <w:top w:val="single" w:sz="4" w:space="0" w:color="auto"/>
              <w:left w:val="single" w:sz="4" w:space="0" w:color="auto"/>
              <w:bottom w:val="single" w:sz="4" w:space="0" w:color="auto"/>
              <w:right w:val="single" w:sz="4" w:space="0" w:color="auto"/>
            </w:tcBorders>
            <w:shd w:val="clear" w:color="auto" w:fill="ACB9CA"/>
            <w:vAlign w:val="center"/>
          </w:tcPr>
          <w:p w14:paraId="51EED465" w14:textId="77777777" w:rsidR="009F496D" w:rsidRPr="006B4B4B" w:rsidRDefault="009F496D" w:rsidP="00D26C9A">
            <w:pPr>
              <w:spacing w:line="360" w:lineRule="auto"/>
              <w:jc w:val="center"/>
              <w:rPr>
                <w:rFonts w:eastAsia="Calibri"/>
                <w:b/>
                <w:bCs/>
                <w:color w:val="000000"/>
                <w:sz w:val="22"/>
                <w:szCs w:val="22"/>
              </w:rPr>
            </w:pPr>
            <w:r w:rsidRPr="006B4B4B">
              <w:rPr>
                <w:rFonts w:eastAsia="Calibri"/>
                <w:b/>
                <w:bCs/>
                <w:color w:val="000000"/>
                <w:sz w:val="22"/>
                <w:szCs w:val="22"/>
              </w:rPr>
              <w:t>2009</w:t>
            </w:r>
          </w:p>
        </w:tc>
        <w:tc>
          <w:tcPr>
            <w:tcW w:w="992" w:type="dxa"/>
            <w:tcBorders>
              <w:top w:val="single" w:sz="4" w:space="0" w:color="auto"/>
              <w:left w:val="single" w:sz="4" w:space="0" w:color="auto"/>
              <w:bottom w:val="single" w:sz="4" w:space="0" w:color="auto"/>
              <w:right w:val="single" w:sz="4" w:space="0" w:color="auto"/>
            </w:tcBorders>
            <w:shd w:val="clear" w:color="auto" w:fill="ACB9CA"/>
            <w:vAlign w:val="center"/>
          </w:tcPr>
          <w:p w14:paraId="52570061" w14:textId="77777777" w:rsidR="009F496D" w:rsidRPr="006B4B4B" w:rsidRDefault="009F496D" w:rsidP="00D26C9A">
            <w:pPr>
              <w:spacing w:line="360" w:lineRule="auto"/>
              <w:jc w:val="center"/>
              <w:rPr>
                <w:rFonts w:eastAsia="Calibri"/>
                <w:b/>
                <w:bCs/>
                <w:color w:val="000000"/>
                <w:sz w:val="22"/>
                <w:szCs w:val="22"/>
              </w:rPr>
            </w:pPr>
            <w:r w:rsidRPr="006B4B4B">
              <w:rPr>
                <w:rFonts w:eastAsia="Calibri"/>
                <w:b/>
                <w:bCs/>
                <w:color w:val="000000"/>
                <w:sz w:val="22"/>
                <w:szCs w:val="22"/>
              </w:rPr>
              <w:t>2010</w:t>
            </w:r>
          </w:p>
        </w:tc>
        <w:tc>
          <w:tcPr>
            <w:tcW w:w="992" w:type="dxa"/>
            <w:tcBorders>
              <w:top w:val="single" w:sz="4" w:space="0" w:color="auto"/>
              <w:left w:val="single" w:sz="4" w:space="0" w:color="auto"/>
              <w:bottom w:val="single" w:sz="4" w:space="0" w:color="auto"/>
              <w:right w:val="single" w:sz="4" w:space="0" w:color="auto"/>
            </w:tcBorders>
            <w:shd w:val="clear" w:color="auto" w:fill="ACB9CA"/>
            <w:vAlign w:val="center"/>
          </w:tcPr>
          <w:p w14:paraId="6EB67356" w14:textId="77777777" w:rsidR="009F496D" w:rsidRPr="006B4B4B" w:rsidRDefault="009F496D" w:rsidP="00D26C9A">
            <w:pPr>
              <w:spacing w:line="360" w:lineRule="auto"/>
              <w:jc w:val="center"/>
              <w:rPr>
                <w:rFonts w:eastAsia="Calibri"/>
                <w:b/>
                <w:bCs/>
                <w:color w:val="000000"/>
                <w:sz w:val="22"/>
                <w:szCs w:val="22"/>
              </w:rPr>
            </w:pPr>
            <w:r w:rsidRPr="006B4B4B">
              <w:rPr>
                <w:rFonts w:eastAsia="Calibri"/>
                <w:b/>
                <w:bCs/>
                <w:color w:val="000000"/>
                <w:sz w:val="22"/>
                <w:szCs w:val="22"/>
              </w:rPr>
              <w:t>2011</w:t>
            </w:r>
          </w:p>
        </w:tc>
        <w:tc>
          <w:tcPr>
            <w:tcW w:w="992" w:type="dxa"/>
            <w:tcBorders>
              <w:top w:val="single" w:sz="4" w:space="0" w:color="auto"/>
              <w:left w:val="single" w:sz="4" w:space="0" w:color="auto"/>
              <w:bottom w:val="single" w:sz="4" w:space="0" w:color="auto"/>
              <w:right w:val="single" w:sz="4" w:space="0" w:color="auto"/>
            </w:tcBorders>
            <w:shd w:val="clear" w:color="auto" w:fill="ACB9CA"/>
            <w:vAlign w:val="center"/>
          </w:tcPr>
          <w:p w14:paraId="68738BDF" w14:textId="77777777" w:rsidR="009F496D" w:rsidRPr="006B4B4B" w:rsidRDefault="009F496D" w:rsidP="00D26C9A">
            <w:pPr>
              <w:spacing w:line="360" w:lineRule="auto"/>
              <w:jc w:val="center"/>
              <w:rPr>
                <w:rFonts w:eastAsia="Calibri"/>
                <w:b/>
                <w:bCs/>
                <w:color w:val="000000"/>
                <w:sz w:val="22"/>
                <w:szCs w:val="22"/>
              </w:rPr>
            </w:pPr>
            <w:r w:rsidRPr="006B4B4B">
              <w:rPr>
                <w:rFonts w:eastAsia="Calibri"/>
                <w:b/>
                <w:bCs/>
                <w:color w:val="000000"/>
                <w:sz w:val="22"/>
                <w:szCs w:val="22"/>
              </w:rPr>
              <w:t>2012</w:t>
            </w:r>
          </w:p>
        </w:tc>
        <w:tc>
          <w:tcPr>
            <w:tcW w:w="992" w:type="dxa"/>
            <w:tcBorders>
              <w:top w:val="single" w:sz="4" w:space="0" w:color="auto"/>
              <w:left w:val="single" w:sz="4" w:space="0" w:color="auto"/>
              <w:bottom w:val="single" w:sz="4" w:space="0" w:color="auto"/>
              <w:right w:val="single" w:sz="4" w:space="0" w:color="auto"/>
            </w:tcBorders>
            <w:shd w:val="clear" w:color="auto" w:fill="ACB9CA"/>
            <w:vAlign w:val="center"/>
          </w:tcPr>
          <w:p w14:paraId="33C9DDED" w14:textId="77777777" w:rsidR="009F496D" w:rsidRPr="006B4B4B" w:rsidRDefault="009F496D" w:rsidP="00D26C9A">
            <w:pPr>
              <w:spacing w:line="360" w:lineRule="auto"/>
              <w:jc w:val="center"/>
              <w:rPr>
                <w:rFonts w:eastAsia="Calibri"/>
                <w:b/>
                <w:bCs/>
                <w:color w:val="000000"/>
                <w:sz w:val="22"/>
                <w:szCs w:val="22"/>
              </w:rPr>
            </w:pPr>
            <w:r w:rsidRPr="006B4B4B">
              <w:rPr>
                <w:rFonts w:eastAsia="Calibri"/>
                <w:b/>
                <w:bCs/>
                <w:color w:val="000000"/>
                <w:sz w:val="22"/>
                <w:szCs w:val="22"/>
              </w:rPr>
              <w:t>2013</w:t>
            </w:r>
          </w:p>
        </w:tc>
        <w:tc>
          <w:tcPr>
            <w:tcW w:w="1118" w:type="dxa"/>
            <w:tcBorders>
              <w:top w:val="single" w:sz="4" w:space="0" w:color="auto"/>
              <w:left w:val="single" w:sz="4" w:space="0" w:color="auto"/>
              <w:bottom w:val="single" w:sz="4" w:space="0" w:color="auto"/>
              <w:right w:val="single" w:sz="4" w:space="0" w:color="auto"/>
            </w:tcBorders>
            <w:shd w:val="clear" w:color="auto" w:fill="ACB9CA"/>
            <w:vAlign w:val="center"/>
          </w:tcPr>
          <w:p w14:paraId="6253A6DC" w14:textId="77777777" w:rsidR="009F496D" w:rsidRPr="006B4B4B" w:rsidRDefault="009F496D" w:rsidP="00D26C9A">
            <w:pPr>
              <w:spacing w:line="360" w:lineRule="auto"/>
              <w:jc w:val="center"/>
              <w:rPr>
                <w:rFonts w:eastAsia="Calibri"/>
                <w:b/>
                <w:bCs/>
                <w:color w:val="000000"/>
                <w:sz w:val="22"/>
                <w:szCs w:val="22"/>
              </w:rPr>
            </w:pPr>
            <w:r w:rsidRPr="006B4B4B">
              <w:rPr>
                <w:rFonts w:eastAsia="Calibri"/>
                <w:b/>
                <w:bCs/>
                <w:color w:val="000000"/>
                <w:sz w:val="22"/>
                <w:szCs w:val="22"/>
              </w:rPr>
              <w:t>2014</w:t>
            </w:r>
          </w:p>
        </w:tc>
        <w:tc>
          <w:tcPr>
            <w:tcW w:w="1013" w:type="dxa"/>
            <w:tcBorders>
              <w:top w:val="single" w:sz="4" w:space="0" w:color="auto"/>
              <w:left w:val="single" w:sz="4" w:space="0" w:color="auto"/>
              <w:bottom w:val="single" w:sz="4" w:space="0" w:color="auto"/>
              <w:right w:val="single" w:sz="4" w:space="0" w:color="auto"/>
            </w:tcBorders>
            <w:shd w:val="clear" w:color="auto" w:fill="ACB9CA"/>
            <w:vAlign w:val="center"/>
          </w:tcPr>
          <w:p w14:paraId="3E3536FD" w14:textId="77777777" w:rsidR="009F496D" w:rsidRPr="006B4B4B" w:rsidRDefault="009F496D" w:rsidP="00D26C9A">
            <w:pPr>
              <w:spacing w:line="360" w:lineRule="auto"/>
              <w:jc w:val="center"/>
              <w:rPr>
                <w:rFonts w:eastAsia="Calibri"/>
                <w:b/>
                <w:bCs/>
                <w:color w:val="000000"/>
                <w:sz w:val="22"/>
                <w:szCs w:val="22"/>
              </w:rPr>
            </w:pPr>
            <w:r w:rsidRPr="006B4B4B">
              <w:rPr>
                <w:rFonts w:eastAsia="Calibri"/>
                <w:b/>
                <w:bCs/>
                <w:color w:val="000000"/>
                <w:sz w:val="22"/>
                <w:szCs w:val="22"/>
              </w:rPr>
              <w:t>2015</w:t>
            </w:r>
          </w:p>
        </w:tc>
      </w:tr>
      <w:tr w:rsidR="009F496D" w:rsidRPr="006B4B4B" w14:paraId="09F461C5" w14:textId="77777777" w:rsidTr="00D26C9A">
        <w:trPr>
          <w:trHeight w:val="653"/>
        </w:trPr>
        <w:tc>
          <w:tcPr>
            <w:tcW w:w="1876" w:type="dxa"/>
            <w:tcBorders>
              <w:top w:val="single" w:sz="4" w:space="0" w:color="auto"/>
              <w:left w:val="single" w:sz="4" w:space="0" w:color="auto"/>
              <w:bottom w:val="single" w:sz="4" w:space="0" w:color="auto"/>
              <w:right w:val="single" w:sz="4" w:space="0" w:color="auto"/>
            </w:tcBorders>
            <w:shd w:val="clear" w:color="auto" w:fill="ACB9CA"/>
            <w:vAlign w:val="center"/>
          </w:tcPr>
          <w:p w14:paraId="70BEAE15" w14:textId="77777777" w:rsidR="009F496D" w:rsidRPr="006B4B4B" w:rsidRDefault="009F496D" w:rsidP="00D26C9A">
            <w:pPr>
              <w:spacing w:line="360" w:lineRule="auto"/>
              <w:jc w:val="center"/>
              <w:rPr>
                <w:rFonts w:eastAsia="Calibri"/>
                <w:b/>
                <w:bCs/>
                <w:color w:val="000000"/>
                <w:sz w:val="22"/>
                <w:szCs w:val="22"/>
              </w:rPr>
            </w:pPr>
            <w:r w:rsidRPr="006B4B4B">
              <w:rPr>
                <w:rFonts w:eastAsia="Calibri"/>
                <w:bCs/>
                <w:color w:val="000000"/>
                <w:sz w:val="22"/>
                <w:szCs w:val="22"/>
              </w:rPr>
              <w:t>Besøk</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E295144" w14:textId="77777777" w:rsidR="009F496D" w:rsidRPr="006B4B4B" w:rsidRDefault="009F496D" w:rsidP="00D26C9A">
            <w:pPr>
              <w:spacing w:line="360" w:lineRule="auto"/>
              <w:jc w:val="center"/>
              <w:rPr>
                <w:rFonts w:eastAsia="Calibri"/>
                <w:color w:val="000000"/>
                <w:sz w:val="22"/>
                <w:szCs w:val="22"/>
              </w:rPr>
            </w:pPr>
            <w:r w:rsidRPr="006B4B4B">
              <w:rPr>
                <w:rFonts w:eastAsia="Calibri"/>
                <w:color w:val="000000"/>
                <w:sz w:val="22"/>
                <w:szCs w:val="22"/>
              </w:rPr>
              <w:t>4311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1F7E6F" w14:textId="77777777" w:rsidR="009F496D" w:rsidRPr="006B4B4B" w:rsidRDefault="009F496D" w:rsidP="00D26C9A">
            <w:pPr>
              <w:spacing w:line="360" w:lineRule="auto"/>
              <w:jc w:val="center"/>
              <w:rPr>
                <w:rFonts w:eastAsia="Calibri"/>
                <w:color w:val="000000"/>
                <w:sz w:val="22"/>
                <w:szCs w:val="22"/>
              </w:rPr>
            </w:pPr>
            <w:r w:rsidRPr="006B4B4B">
              <w:rPr>
                <w:rFonts w:eastAsia="Calibri"/>
                <w:color w:val="000000"/>
                <w:sz w:val="22"/>
                <w:szCs w:val="22"/>
              </w:rPr>
              <w:t>4700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425545" w14:textId="77777777" w:rsidR="009F496D" w:rsidRPr="006B4B4B" w:rsidRDefault="009F496D" w:rsidP="00D26C9A">
            <w:pPr>
              <w:spacing w:line="360" w:lineRule="auto"/>
              <w:jc w:val="center"/>
              <w:rPr>
                <w:rFonts w:eastAsia="Calibri"/>
                <w:b/>
                <w:color w:val="000000"/>
                <w:sz w:val="22"/>
                <w:szCs w:val="22"/>
              </w:rPr>
            </w:pPr>
            <w:r w:rsidRPr="006B4B4B">
              <w:rPr>
                <w:rFonts w:eastAsia="Calibri"/>
                <w:color w:val="000000"/>
                <w:sz w:val="22"/>
                <w:szCs w:val="22"/>
              </w:rPr>
              <w:t>4517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E161A" w14:textId="77777777" w:rsidR="009F496D" w:rsidRPr="006B4B4B" w:rsidRDefault="009F496D" w:rsidP="00D26C9A">
            <w:pPr>
              <w:spacing w:line="360" w:lineRule="auto"/>
              <w:jc w:val="center"/>
              <w:rPr>
                <w:rFonts w:eastAsia="Calibri"/>
                <w:b/>
                <w:color w:val="000000"/>
                <w:sz w:val="22"/>
                <w:szCs w:val="22"/>
              </w:rPr>
            </w:pPr>
            <w:r w:rsidRPr="006B4B4B">
              <w:rPr>
                <w:rFonts w:eastAsia="Calibri"/>
                <w:color w:val="000000"/>
                <w:sz w:val="22"/>
                <w:szCs w:val="22"/>
              </w:rPr>
              <w:t>4318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32BBB6" w14:textId="77777777" w:rsidR="009F496D" w:rsidRPr="006B4B4B" w:rsidRDefault="009F496D" w:rsidP="00D26C9A">
            <w:pPr>
              <w:spacing w:line="360" w:lineRule="auto"/>
              <w:jc w:val="center"/>
              <w:rPr>
                <w:rFonts w:eastAsia="Calibri"/>
                <w:b/>
                <w:color w:val="000000"/>
                <w:sz w:val="22"/>
                <w:szCs w:val="22"/>
              </w:rPr>
            </w:pPr>
            <w:r w:rsidRPr="006B4B4B">
              <w:rPr>
                <w:rFonts w:eastAsia="Calibri"/>
                <w:color w:val="000000"/>
                <w:sz w:val="22"/>
                <w:szCs w:val="22"/>
              </w:rPr>
              <w:t>4295</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72580DE8" w14:textId="77777777" w:rsidR="009F496D" w:rsidRPr="006B4B4B" w:rsidRDefault="009F496D" w:rsidP="00D26C9A">
            <w:pPr>
              <w:spacing w:line="360" w:lineRule="auto"/>
              <w:jc w:val="center"/>
              <w:rPr>
                <w:rFonts w:eastAsia="Calibri"/>
                <w:bCs/>
                <w:color w:val="000000"/>
                <w:sz w:val="22"/>
                <w:szCs w:val="22"/>
              </w:rPr>
            </w:pPr>
            <w:r w:rsidRPr="006B4B4B">
              <w:rPr>
                <w:rFonts w:eastAsia="Calibri"/>
                <w:bCs/>
                <w:color w:val="000000"/>
                <w:sz w:val="22"/>
                <w:szCs w:val="22"/>
              </w:rPr>
              <w:t>5033</w:t>
            </w:r>
          </w:p>
        </w:tc>
        <w:tc>
          <w:tcPr>
            <w:tcW w:w="1013" w:type="dxa"/>
            <w:tcBorders>
              <w:top w:val="single" w:sz="4" w:space="0" w:color="auto"/>
              <w:left w:val="single" w:sz="4" w:space="0" w:color="auto"/>
              <w:bottom w:val="single" w:sz="4" w:space="0" w:color="auto"/>
              <w:right w:val="single" w:sz="4" w:space="0" w:color="auto"/>
            </w:tcBorders>
            <w:vAlign w:val="center"/>
          </w:tcPr>
          <w:p w14:paraId="371A607D" w14:textId="77777777" w:rsidR="009F496D" w:rsidRPr="006B4B4B" w:rsidRDefault="00D26C9A" w:rsidP="00D26C9A">
            <w:pPr>
              <w:spacing w:line="360" w:lineRule="auto"/>
              <w:jc w:val="center"/>
              <w:rPr>
                <w:rFonts w:eastAsia="Calibri"/>
                <w:b/>
                <w:bCs/>
                <w:color w:val="000000"/>
                <w:sz w:val="22"/>
                <w:szCs w:val="22"/>
              </w:rPr>
            </w:pPr>
            <w:r w:rsidRPr="006B4B4B">
              <w:rPr>
                <w:rFonts w:eastAsia="Calibri"/>
                <w:b/>
                <w:bCs/>
                <w:color w:val="000000"/>
                <w:sz w:val="22"/>
                <w:szCs w:val="22"/>
              </w:rPr>
              <w:t>4883</w:t>
            </w:r>
          </w:p>
        </w:tc>
      </w:tr>
      <w:tr w:rsidR="009F496D" w:rsidRPr="006B4B4B" w14:paraId="563F7D41" w14:textId="77777777" w:rsidTr="00D26C9A">
        <w:trPr>
          <w:trHeight w:val="653"/>
        </w:trPr>
        <w:tc>
          <w:tcPr>
            <w:tcW w:w="1876" w:type="dxa"/>
            <w:tcBorders>
              <w:top w:val="single" w:sz="4" w:space="0" w:color="auto"/>
              <w:left w:val="single" w:sz="4" w:space="0" w:color="auto"/>
              <w:bottom w:val="single" w:sz="4" w:space="0" w:color="auto"/>
              <w:right w:val="single" w:sz="4" w:space="0" w:color="auto"/>
            </w:tcBorders>
            <w:shd w:val="clear" w:color="auto" w:fill="ACB9CA"/>
            <w:vAlign w:val="center"/>
          </w:tcPr>
          <w:p w14:paraId="7F578B8B" w14:textId="77777777" w:rsidR="009F496D" w:rsidRPr="006B4B4B" w:rsidRDefault="009F496D" w:rsidP="00D26C9A">
            <w:pPr>
              <w:jc w:val="center"/>
              <w:rPr>
                <w:rFonts w:eastAsia="Calibri"/>
                <w:b/>
                <w:bCs/>
                <w:color w:val="000000"/>
                <w:sz w:val="22"/>
                <w:szCs w:val="22"/>
              </w:rPr>
            </w:pPr>
            <w:r w:rsidRPr="006B4B4B">
              <w:rPr>
                <w:rFonts w:eastAsia="Calibri"/>
                <w:bCs/>
                <w:color w:val="000000"/>
                <w:sz w:val="22"/>
                <w:szCs w:val="22"/>
              </w:rPr>
              <w:t>Snitt besøk åpningsdager</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C91508D" w14:textId="77777777" w:rsidR="009F496D" w:rsidRPr="006B4B4B" w:rsidRDefault="009F496D" w:rsidP="00D26C9A">
            <w:pPr>
              <w:spacing w:line="360" w:lineRule="auto"/>
              <w:jc w:val="center"/>
              <w:rPr>
                <w:rFonts w:eastAsia="Calibri"/>
                <w:color w:val="000000"/>
                <w:sz w:val="22"/>
                <w:szCs w:val="22"/>
              </w:rPr>
            </w:pPr>
            <w:r w:rsidRPr="006B4B4B">
              <w:rPr>
                <w:rFonts w:eastAsia="Calibri"/>
                <w:color w:val="000000"/>
                <w:sz w:val="22"/>
                <w:szCs w:val="22"/>
              </w:rPr>
              <w:t>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CC1135" w14:textId="77777777" w:rsidR="009F496D" w:rsidRPr="006B4B4B" w:rsidRDefault="009F496D" w:rsidP="00D26C9A">
            <w:pPr>
              <w:spacing w:line="360" w:lineRule="auto"/>
              <w:jc w:val="center"/>
              <w:rPr>
                <w:rFonts w:eastAsia="Calibri"/>
                <w:color w:val="000000"/>
                <w:sz w:val="22"/>
                <w:szCs w:val="22"/>
              </w:rPr>
            </w:pPr>
            <w:r w:rsidRPr="006B4B4B">
              <w:rPr>
                <w:rFonts w:eastAsia="Calibri"/>
                <w:color w:val="000000"/>
                <w:sz w:val="22"/>
                <w:szCs w:val="22"/>
              </w:rPr>
              <w:t>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CEBE2" w14:textId="77777777" w:rsidR="009F496D" w:rsidRPr="006B4B4B" w:rsidRDefault="009F496D" w:rsidP="00D26C9A">
            <w:pPr>
              <w:spacing w:line="360" w:lineRule="auto"/>
              <w:jc w:val="center"/>
              <w:rPr>
                <w:rFonts w:eastAsia="Calibri"/>
                <w:b/>
                <w:color w:val="000000"/>
                <w:sz w:val="22"/>
                <w:szCs w:val="22"/>
              </w:rPr>
            </w:pPr>
            <w:r w:rsidRPr="006B4B4B">
              <w:rPr>
                <w:rFonts w:eastAsia="Calibri"/>
                <w:color w:val="000000"/>
                <w:sz w:val="22"/>
                <w:szCs w:val="22"/>
              </w:rPr>
              <w:t>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B1F778" w14:textId="77777777" w:rsidR="009F496D" w:rsidRPr="006B4B4B" w:rsidRDefault="009F496D" w:rsidP="00D26C9A">
            <w:pPr>
              <w:spacing w:line="360" w:lineRule="auto"/>
              <w:jc w:val="center"/>
              <w:rPr>
                <w:rFonts w:eastAsia="Calibri"/>
                <w:b/>
                <w:color w:val="000000"/>
                <w:sz w:val="22"/>
                <w:szCs w:val="22"/>
              </w:rPr>
            </w:pPr>
            <w:r w:rsidRPr="006B4B4B">
              <w:rPr>
                <w:rFonts w:eastAsia="Calibri"/>
                <w:color w:val="000000"/>
                <w:sz w:val="22"/>
                <w:szCs w:val="22"/>
              </w:rPr>
              <w:t>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6FA38A" w14:textId="77777777" w:rsidR="009F496D" w:rsidRPr="006B4B4B" w:rsidRDefault="009F496D" w:rsidP="00D26C9A">
            <w:pPr>
              <w:spacing w:line="360" w:lineRule="auto"/>
              <w:jc w:val="center"/>
              <w:rPr>
                <w:rFonts w:eastAsia="Calibri"/>
                <w:b/>
                <w:color w:val="000000"/>
                <w:sz w:val="22"/>
                <w:szCs w:val="22"/>
              </w:rPr>
            </w:pPr>
            <w:r w:rsidRPr="006B4B4B">
              <w:rPr>
                <w:rFonts w:eastAsia="Calibri"/>
                <w:color w:val="000000"/>
                <w:sz w:val="22"/>
                <w:szCs w:val="22"/>
              </w:rPr>
              <w:t>25</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45E1C32B" w14:textId="77777777" w:rsidR="009F496D" w:rsidRPr="006B4B4B" w:rsidRDefault="009F496D" w:rsidP="00D26C9A">
            <w:pPr>
              <w:spacing w:line="360" w:lineRule="auto"/>
              <w:jc w:val="center"/>
              <w:rPr>
                <w:rFonts w:eastAsia="Calibri"/>
                <w:bCs/>
                <w:color w:val="000000"/>
                <w:sz w:val="22"/>
                <w:szCs w:val="22"/>
              </w:rPr>
            </w:pPr>
            <w:r w:rsidRPr="006B4B4B">
              <w:rPr>
                <w:rFonts w:eastAsia="Calibri"/>
                <w:bCs/>
                <w:color w:val="000000"/>
                <w:sz w:val="22"/>
                <w:szCs w:val="22"/>
              </w:rPr>
              <w:t>29</w:t>
            </w:r>
          </w:p>
        </w:tc>
        <w:tc>
          <w:tcPr>
            <w:tcW w:w="1013" w:type="dxa"/>
            <w:tcBorders>
              <w:top w:val="single" w:sz="4" w:space="0" w:color="auto"/>
              <w:left w:val="single" w:sz="4" w:space="0" w:color="auto"/>
              <w:bottom w:val="single" w:sz="4" w:space="0" w:color="auto"/>
              <w:right w:val="single" w:sz="4" w:space="0" w:color="auto"/>
            </w:tcBorders>
            <w:vAlign w:val="center"/>
          </w:tcPr>
          <w:p w14:paraId="010920E4" w14:textId="77777777" w:rsidR="009F496D" w:rsidRPr="006B4B4B" w:rsidRDefault="00D26C9A" w:rsidP="00D26C9A">
            <w:pPr>
              <w:spacing w:line="360" w:lineRule="auto"/>
              <w:jc w:val="center"/>
              <w:rPr>
                <w:rFonts w:eastAsia="Calibri"/>
                <w:b/>
                <w:bCs/>
                <w:color w:val="000000"/>
                <w:sz w:val="22"/>
                <w:szCs w:val="22"/>
              </w:rPr>
            </w:pPr>
            <w:r w:rsidRPr="006B4B4B">
              <w:rPr>
                <w:rFonts w:eastAsia="Calibri"/>
                <w:b/>
                <w:bCs/>
                <w:color w:val="000000"/>
                <w:sz w:val="22"/>
                <w:szCs w:val="22"/>
              </w:rPr>
              <w:t>29</w:t>
            </w:r>
          </w:p>
        </w:tc>
      </w:tr>
      <w:tr w:rsidR="009F496D" w:rsidRPr="006B4B4B" w14:paraId="4BCFAA17" w14:textId="77777777" w:rsidTr="00D26C9A">
        <w:trPr>
          <w:trHeight w:val="653"/>
        </w:trPr>
        <w:tc>
          <w:tcPr>
            <w:tcW w:w="1876" w:type="dxa"/>
            <w:tcBorders>
              <w:top w:val="single" w:sz="4" w:space="0" w:color="auto"/>
              <w:left w:val="single" w:sz="4" w:space="0" w:color="auto"/>
              <w:bottom w:val="single" w:sz="4" w:space="0" w:color="auto"/>
              <w:right w:val="single" w:sz="4" w:space="0" w:color="auto"/>
            </w:tcBorders>
            <w:shd w:val="clear" w:color="auto" w:fill="ACB9CA"/>
            <w:vAlign w:val="center"/>
          </w:tcPr>
          <w:p w14:paraId="5CB509D1" w14:textId="77777777" w:rsidR="009F496D" w:rsidRPr="006B4B4B" w:rsidRDefault="009F496D" w:rsidP="00D26C9A">
            <w:pPr>
              <w:jc w:val="center"/>
              <w:rPr>
                <w:rFonts w:eastAsia="Calibri"/>
                <w:bCs/>
                <w:color w:val="000000"/>
                <w:sz w:val="22"/>
                <w:szCs w:val="22"/>
              </w:rPr>
            </w:pPr>
          </w:p>
          <w:p w14:paraId="28468F1D" w14:textId="77777777" w:rsidR="009F496D" w:rsidRPr="006B4B4B" w:rsidRDefault="009F496D" w:rsidP="00D26C9A">
            <w:pPr>
              <w:jc w:val="center"/>
              <w:rPr>
                <w:rFonts w:eastAsia="Calibri"/>
                <w:bCs/>
                <w:color w:val="000000"/>
                <w:sz w:val="22"/>
                <w:szCs w:val="22"/>
              </w:rPr>
            </w:pPr>
            <w:r w:rsidRPr="006B4B4B">
              <w:rPr>
                <w:rFonts w:eastAsia="Calibri"/>
                <w:bCs/>
                <w:color w:val="000000"/>
                <w:sz w:val="22"/>
                <w:szCs w:val="22"/>
              </w:rPr>
              <w:t>Oppsøkende</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5ED0C80" w14:textId="77777777" w:rsidR="009F496D" w:rsidRPr="006B4B4B" w:rsidRDefault="009F496D" w:rsidP="00D26C9A">
            <w:pPr>
              <w:spacing w:line="360" w:lineRule="auto"/>
              <w:jc w:val="center"/>
              <w:rPr>
                <w:rFonts w:eastAsia="Calibri"/>
                <w:color w:val="000000"/>
                <w:sz w:val="22"/>
                <w:szCs w:val="22"/>
              </w:rPr>
            </w:pPr>
            <w:r w:rsidRPr="006B4B4B">
              <w:rPr>
                <w:rFonts w:eastAsia="Calibri"/>
                <w:color w:val="000000"/>
                <w:sz w:val="22"/>
                <w:szCs w:val="22"/>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05507B" w14:textId="77777777" w:rsidR="009F496D" w:rsidRPr="006B4B4B" w:rsidRDefault="009F496D" w:rsidP="00D26C9A">
            <w:pPr>
              <w:spacing w:line="360" w:lineRule="auto"/>
              <w:jc w:val="center"/>
              <w:rPr>
                <w:rFonts w:eastAsia="Calibri"/>
                <w:color w:val="000000"/>
                <w:sz w:val="22"/>
                <w:szCs w:val="22"/>
              </w:rPr>
            </w:pPr>
            <w:r w:rsidRPr="006B4B4B">
              <w:rPr>
                <w:rFonts w:eastAsia="Calibri"/>
                <w:color w:val="000000"/>
                <w:sz w:val="22"/>
                <w:szCs w:val="22"/>
              </w:rPr>
              <w:t>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ED718E" w14:textId="77777777" w:rsidR="009F496D" w:rsidRPr="006B4B4B" w:rsidRDefault="009F496D" w:rsidP="00D26C9A">
            <w:pPr>
              <w:spacing w:line="360" w:lineRule="auto"/>
              <w:jc w:val="center"/>
              <w:rPr>
                <w:rFonts w:eastAsia="Calibri"/>
                <w:color w:val="000000"/>
                <w:sz w:val="22"/>
                <w:szCs w:val="22"/>
              </w:rPr>
            </w:pPr>
            <w:r w:rsidRPr="006B4B4B">
              <w:rPr>
                <w:rFonts w:eastAsia="Calibri"/>
                <w:color w:val="000000"/>
                <w:sz w:val="22"/>
                <w:szCs w:val="22"/>
              </w:rPr>
              <w:t>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29F328" w14:textId="77777777" w:rsidR="009F496D" w:rsidRPr="006B4B4B" w:rsidRDefault="009F496D" w:rsidP="00D26C9A">
            <w:pPr>
              <w:spacing w:line="360" w:lineRule="auto"/>
              <w:jc w:val="center"/>
              <w:rPr>
                <w:rFonts w:eastAsia="Calibri"/>
                <w:color w:val="000000"/>
                <w:sz w:val="22"/>
                <w:szCs w:val="22"/>
              </w:rPr>
            </w:pPr>
            <w:r w:rsidRPr="006B4B4B">
              <w:rPr>
                <w:rFonts w:eastAsia="Calibri"/>
                <w:color w:val="000000"/>
                <w:sz w:val="22"/>
                <w:szCs w:val="22"/>
              </w:rPr>
              <w:t>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622391" w14:textId="77777777" w:rsidR="009F496D" w:rsidRPr="006B4B4B" w:rsidRDefault="009F496D" w:rsidP="00D26C9A">
            <w:pPr>
              <w:spacing w:line="360" w:lineRule="auto"/>
              <w:jc w:val="center"/>
              <w:rPr>
                <w:rFonts w:eastAsia="Calibri"/>
                <w:color w:val="000000"/>
                <w:sz w:val="22"/>
                <w:szCs w:val="22"/>
              </w:rPr>
            </w:pPr>
            <w:r w:rsidRPr="006B4B4B">
              <w:rPr>
                <w:rFonts w:eastAsia="Calibri"/>
                <w:color w:val="000000"/>
                <w:sz w:val="22"/>
                <w:szCs w:val="22"/>
              </w:rPr>
              <w:t>125</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53FB5571" w14:textId="77777777" w:rsidR="009F496D" w:rsidRPr="006B4B4B" w:rsidRDefault="009F496D" w:rsidP="00D26C9A">
            <w:pPr>
              <w:spacing w:line="360" w:lineRule="auto"/>
              <w:jc w:val="center"/>
              <w:rPr>
                <w:rFonts w:eastAsia="Calibri"/>
                <w:bCs/>
                <w:color w:val="000000"/>
                <w:sz w:val="22"/>
                <w:szCs w:val="22"/>
              </w:rPr>
            </w:pPr>
            <w:r w:rsidRPr="006B4B4B">
              <w:rPr>
                <w:rFonts w:eastAsia="Calibri"/>
                <w:bCs/>
                <w:color w:val="000000"/>
                <w:sz w:val="22"/>
                <w:szCs w:val="22"/>
              </w:rPr>
              <w:t>283</w:t>
            </w:r>
          </w:p>
        </w:tc>
        <w:tc>
          <w:tcPr>
            <w:tcW w:w="1013" w:type="dxa"/>
            <w:tcBorders>
              <w:top w:val="single" w:sz="4" w:space="0" w:color="auto"/>
              <w:left w:val="single" w:sz="4" w:space="0" w:color="auto"/>
              <w:bottom w:val="single" w:sz="4" w:space="0" w:color="auto"/>
              <w:right w:val="single" w:sz="4" w:space="0" w:color="auto"/>
            </w:tcBorders>
            <w:vAlign w:val="center"/>
          </w:tcPr>
          <w:p w14:paraId="6C09B773" w14:textId="77777777" w:rsidR="009F496D" w:rsidRPr="006B4B4B" w:rsidRDefault="00D26C9A" w:rsidP="00D26C9A">
            <w:pPr>
              <w:spacing w:line="360" w:lineRule="auto"/>
              <w:jc w:val="center"/>
              <w:rPr>
                <w:rFonts w:eastAsia="Calibri"/>
                <w:b/>
                <w:bCs/>
                <w:color w:val="000000"/>
                <w:sz w:val="22"/>
                <w:szCs w:val="22"/>
              </w:rPr>
            </w:pPr>
            <w:r w:rsidRPr="006B4B4B">
              <w:rPr>
                <w:rFonts w:eastAsia="Calibri"/>
                <w:b/>
                <w:bCs/>
                <w:color w:val="000000"/>
                <w:sz w:val="22"/>
                <w:szCs w:val="22"/>
              </w:rPr>
              <w:t>279</w:t>
            </w:r>
          </w:p>
        </w:tc>
      </w:tr>
      <w:tr w:rsidR="009F496D" w:rsidRPr="006B4B4B" w14:paraId="7A11B9B8" w14:textId="77777777" w:rsidTr="00D26C9A">
        <w:trPr>
          <w:trHeight w:val="653"/>
        </w:trPr>
        <w:tc>
          <w:tcPr>
            <w:tcW w:w="1876" w:type="dxa"/>
            <w:tcBorders>
              <w:top w:val="single" w:sz="4" w:space="0" w:color="auto"/>
              <w:left w:val="single" w:sz="4" w:space="0" w:color="auto"/>
              <w:bottom w:val="single" w:sz="4" w:space="0" w:color="auto"/>
              <w:right w:val="single" w:sz="4" w:space="0" w:color="auto"/>
            </w:tcBorders>
            <w:shd w:val="clear" w:color="auto" w:fill="ACB9CA"/>
            <w:vAlign w:val="center"/>
          </w:tcPr>
          <w:p w14:paraId="78BD232C" w14:textId="77777777" w:rsidR="009F496D" w:rsidRPr="006B4B4B" w:rsidRDefault="009F496D" w:rsidP="00D26C9A">
            <w:pPr>
              <w:jc w:val="center"/>
              <w:rPr>
                <w:rFonts w:eastAsia="Calibri"/>
                <w:bCs/>
                <w:color w:val="000000"/>
                <w:sz w:val="22"/>
                <w:szCs w:val="22"/>
              </w:rPr>
            </w:pPr>
            <w:r w:rsidRPr="006B4B4B">
              <w:rPr>
                <w:rFonts w:eastAsia="Calibri"/>
                <w:bCs/>
                <w:color w:val="000000"/>
                <w:sz w:val="22"/>
                <w:szCs w:val="22"/>
              </w:rPr>
              <w:t>Antall brukere</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AFB41A1" w14:textId="77777777" w:rsidR="009F496D" w:rsidRPr="006B4B4B" w:rsidRDefault="009F496D" w:rsidP="00D26C9A">
            <w:pPr>
              <w:spacing w:line="360" w:lineRule="auto"/>
              <w:jc w:val="center"/>
              <w:rPr>
                <w:rFonts w:eastAsia="Calibri"/>
                <w:color w:val="000000"/>
                <w:sz w:val="22"/>
                <w:szCs w:val="22"/>
              </w:rPr>
            </w:pPr>
            <w:r w:rsidRPr="006B4B4B">
              <w:rPr>
                <w:rFonts w:eastAsia="Calibri"/>
                <w:color w:val="000000"/>
                <w:sz w:val="22"/>
                <w:szCs w:val="22"/>
              </w:rPr>
              <w:t>293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116DAA" w14:textId="77777777" w:rsidR="009F496D" w:rsidRPr="006B4B4B" w:rsidRDefault="009F496D" w:rsidP="00D26C9A">
            <w:pPr>
              <w:spacing w:line="360" w:lineRule="auto"/>
              <w:jc w:val="center"/>
              <w:rPr>
                <w:rFonts w:eastAsia="Calibri"/>
                <w:color w:val="000000"/>
                <w:sz w:val="22"/>
                <w:szCs w:val="22"/>
              </w:rPr>
            </w:pPr>
            <w:r w:rsidRPr="006B4B4B">
              <w:rPr>
                <w:rFonts w:eastAsia="Calibri"/>
                <w:color w:val="000000"/>
                <w:sz w:val="22"/>
                <w:szCs w:val="22"/>
              </w:rPr>
              <w:t>316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A90B19" w14:textId="77777777" w:rsidR="009F496D" w:rsidRPr="006B4B4B" w:rsidRDefault="009F496D" w:rsidP="00D26C9A">
            <w:pPr>
              <w:spacing w:line="360" w:lineRule="auto"/>
              <w:jc w:val="center"/>
              <w:rPr>
                <w:rFonts w:eastAsia="Calibri"/>
                <w:color w:val="000000"/>
                <w:sz w:val="22"/>
                <w:szCs w:val="22"/>
              </w:rPr>
            </w:pPr>
            <w:r w:rsidRPr="006B4B4B">
              <w:rPr>
                <w:rFonts w:eastAsia="Calibri"/>
                <w:color w:val="000000"/>
                <w:sz w:val="22"/>
                <w:szCs w:val="22"/>
              </w:rPr>
              <w:t>290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1B669E" w14:textId="77777777" w:rsidR="009F496D" w:rsidRPr="006B4B4B" w:rsidRDefault="009F496D" w:rsidP="00D26C9A">
            <w:pPr>
              <w:spacing w:line="360" w:lineRule="auto"/>
              <w:jc w:val="center"/>
              <w:rPr>
                <w:rFonts w:eastAsia="Calibri"/>
                <w:color w:val="000000"/>
                <w:sz w:val="22"/>
                <w:szCs w:val="22"/>
              </w:rPr>
            </w:pPr>
            <w:r w:rsidRPr="006B4B4B">
              <w:rPr>
                <w:rFonts w:eastAsia="Calibri"/>
                <w:color w:val="000000"/>
                <w:sz w:val="22"/>
                <w:szCs w:val="22"/>
              </w:rPr>
              <w:t>288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3C9F82" w14:textId="77777777" w:rsidR="009F496D" w:rsidRPr="006B4B4B" w:rsidRDefault="009F496D" w:rsidP="00D26C9A">
            <w:pPr>
              <w:spacing w:line="360" w:lineRule="auto"/>
              <w:jc w:val="center"/>
              <w:rPr>
                <w:rFonts w:eastAsia="Calibri"/>
                <w:color w:val="000000"/>
                <w:sz w:val="22"/>
                <w:szCs w:val="22"/>
              </w:rPr>
            </w:pPr>
            <w:r w:rsidRPr="006B4B4B">
              <w:rPr>
                <w:rFonts w:eastAsia="Calibri"/>
                <w:color w:val="000000"/>
                <w:sz w:val="22"/>
                <w:szCs w:val="22"/>
              </w:rPr>
              <w:t>277</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75BFE51D" w14:textId="77777777" w:rsidR="009F496D" w:rsidRPr="006B4B4B" w:rsidRDefault="009F496D" w:rsidP="00D26C9A">
            <w:pPr>
              <w:spacing w:line="360" w:lineRule="auto"/>
              <w:jc w:val="center"/>
              <w:rPr>
                <w:rFonts w:eastAsia="Calibri"/>
                <w:bCs/>
                <w:color w:val="000000"/>
                <w:sz w:val="22"/>
                <w:szCs w:val="22"/>
              </w:rPr>
            </w:pPr>
            <w:r w:rsidRPr="006B4B4B">
              <w:rPr>
                <w:rFonts w:eastAsia="Calibri"/>
                <w:bCs/>
                <w:color w:val="000000"/>
                <w:sz w:val="22"/>
                <w:szCs w:val="22"/>
              </w:rPr>
              <w:t>298</w:t>
            </w:r>
          </w:p>
        </w:tc>
        <w:tc>
          <w:tcPr>
            <w:tcW w:w="1013" w:type="dxa"/>
            <w:tcBorders>
              <w:top w:val="single" w:sz="4" w:space="0" w:color="auto"/>
              <w:left w:val="single" w:sz="4" w:space="0" w:color="auto"/>
              <w:bottom w:val="single" w:sz="4" w:space="0" w:color="auto"/>
              <w:right w:val="single" w:sz="4" w:space="0" w:color="auto"/>
            </w:tcBorders>
            <w:vAlign w:val="center"/>
          </w:tcPr>
          <w:p w14:paraId="5DC56DCA" w14:textId="77777777" w:rsidR="009F496D" w:rsidRPr="006B4B4B" w:rsidRDefault="00D26C9A" w:rsidP="00D26C9A">
            <w:pPr>
              <w:spacing w:line="360" w:lineRule="auto"/>
              <w:jc w:val="center"/>
              <w:rPr>
                <w:rFonts w:eastAsia="Calibri"/>
                <w:b/>
                <w:bCs/>
                <w:color w:val="000000"/>
                <w:sz w:val="22"/>
                <w:szCs w:val="22"/>
              </w:rPr>
            </w:pPr>
            <w:r w:rsidRPr="006B4B4B">
              <w:rPr>
                <w:rFonts w:eastAsia="Calibri"/>
                <w:b/>
                <w:bCs/>
                <w:color w:val="000000"/>
                <w:sz w:val="22"/>
                <w:szCs w:val="22"/>
              </w:rPr>
              <w:t>318</w:t>
            </w:r>
          </w:p>
        </w:tc>
      </w:tr>
      <w:tr w:rsidR="009F496D" w:rsidRPr="006B4B4B" w14:paraId="1784353F" w14:textId="77777777" w:rsidTr="00D26C9A">
        <w:trPr>
          <w:trHeight w:val="373"/>
        </w:trPr>
        <w:tc>
          <w:tcPr>
            <w:tcW w:w="1876" w:type="dxa"/>
            <w:tcBorders>
              <w:top w:val="single" w:sz="4" w:space="0" w:color="auto"/>
              <w:left w:val="single" w:sz="4" w:space="0" w:color="auto"/>
              <w:bottom w:val="single" w:sz="4" w:space="0" w:color="auto"/>
              <w:right w:val="single" w:sz="4" w:space="0" w:color="auto"/>
            </w:tcBorders>
            <w:shd w:val="clear" w:color="auto" w:fill="ACB9CA"/>
            <w:vAlign w:val="center"/>
          </w:tcPr>
          <w:p w14:paraId="150EB1CC" w14:textId="77777777" w:rsidR="009F496D" w:rsidRPr="006B4B4B" w:rsidRDefault="009F496D" w:rsidP="00D26C9A">
            <w:pPr>
              <w:jc w:val="center"/>
              <w:rPr>
                <w:rFonts w:eastAsia="Calibri"/>
                <w:bCs/>
                <w:color w:val="000000"/>
                <w:sz w:val="22"/>
                <w:szCs w:val="22"/>
              </w:rPr>
            </w:pPr>
          </w:p>
          <w:p w14:paraId="6FC78C97" w14:textId="77777777" w:rsidR="009F496D" w:rsidRPr="006B4B4B" w:rsidRDefault="009F496D" w:rsidP="00D26C9A">
            <w:pPr>
              <w:jc w:val="center"/>
              <w:rPr>
                <w:rFonts w:eastAsia="Calibri"/>
                <w:b/>
                <w:bCs/>
                <w:color w:val="000000"/>
                <w:sz w:val="22"/>
                <w:szCs w:val="22"/>
              </w:rPr>
            </w:pPr>
            <w:r w:rsidRPr="006B4B4B">
              <w:rPr>
                <w:rFonts w:eastAsia="Calibri"/>
                <w:bCs/>
                <w:color w:val="000000"/>
                <w:sz w:val="22"/>
                <w:szCs w:val="22"/>
              </w:rPr>
              <w:t>Nye brukere</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5696082" w14:textId="77777777" w:rsidR="009F496D" w:rsidRPr="006B4B4B" w:rsidRDefault="009F496D" w:rsidP="00D26C9A">
            <w:pPr>
              <w:jc w:val="center"/>
              <w:rPr>
                <w:rFonts w:eastAsia="Calibri"/>
                <w:b/>
                <w:bCs/>
                <w:color w:val="000000"/>
                <w:sz w:val="22"/>
                <w:szCs w:val="22"/>
              </w:rPr>
            </w:pPr>
            <w:r w:rsidRPr="006B4B4B">
              <w:rPr>
                <w:rFonts w:eastAsia="Calibri"/>
                <w:bCs/>
                <w:color w:val="000000"/>
                <w:sz w:val="22"/>
                <w:szCs w:val="22"/>
              </w:rPr>
              <w:t>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A84B8B" w14:textId="77777777" w:rsidR="009F496D" w:rsidRPr="006B4B4B" w:rsidRDefault="009F496D" w:rsidP="00D26C9A">
            <w:pPr>
              <w:jc w:val="center"/>
              <w:rPr>
                <w:rFonts w:eastAsia="Calibri"/>
                <w:b/>
                <w:bCs/>
                <w:color w:val="000000"/>
                <w:sz w:val="22"/>
                <w:szCs w:val="22"/>
              </w:rPr>
            </w:pPr>
            <w:r w:rsidRPr="006B4B4B">
              <w:rPr>
                <w:rFonts w:eastAsia="Calibri"/>
                <w:bCs/>
                <w:color w:val="000000"/>
                <w:sz w:val="22"/>
                <w:szCs w:val="22"/>
              </w:rPr>
              <w:t>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66F80D" w14:textId="77777777" w:rsidR="009F496D" w:rsidRPr="006B4B4B" w:rsidRDefault="009F496D" w:rsidP="00D26C9A">
            <w:pPr>
              <w:jc w:val="center"/>
              <w:rPr>
                <w:rFonts w:eastAsia="Calibri"/>
                <w:b/>
                <w:bCs/>
                <w:color w:val="000000"/>
                <w:sz w:val="22"/>
                <w:szCs w:val="22"/>
              </w:rPr>
            </w:pPr>
            <w:r w:rsidRPr="006B4B4B">
              <w:rPr>
                <w:rFonts w:eastAsia="Calibri"/>
                <w:bCs/>
                <w:color w:val="000000"/>
                <w:sz w:val="22"/>
                <w:szCs w:val="22"/>
              </w:rPr>
              <w:t>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46DB6C" w14:textId="77777777" w:rsidR="009F496D" w:rsidRPr="006B4B4B" w:rsidRDefault="009F496D" w:rsidP="00D26C9A">
            <w:pPr>
              <w:jc w:val="center"/>
              <w:rPr>
                <w:rFonts w:eastAsia="Calibri"/>
                <w:b/>
                <w:bCs/>
                <w:color w:val="000000"/>
                <w:sz w:val="22"/>
                <w:szCs w:val="22"/>
              </w:rPr>
            </w:pPr>
            <w:r w:rsidRPr="006B4B4B">
              <w:rPr>
                <w:rFonts w:eastAsia="Calibri"/>
                <w:bCs/>
                <w:color w:val="000000"/>
                <w:sz w:val="22"/>
                <w:szCs w:val="22"/>
              </w:rPr>
              <w:t>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C89C4" w14:textId="77777777" w:rsidR="009F496D" w:rsidRPr="006B4B4B" w:rsidRDefault="009F496D" w:rsidP="00D26C9A">
            <w:pPr>
              <w:jc w:val="center"/>
              <w:rPr>
                <w:rFonts w:eastAsia="Calibri"/>
                <w:b/>
                <w:bCs/>
                <w:color w:val="000000"/>
                <w:sz w:val="22"/>
                <w:szCs w:val="22"/>
              </w:rPr>
            </w:pPr>
            <w:r w:rsidRPr="006B4B4B">
              <w:rPr>
                <w:rFonts w:eastAsia="Calibri"/>
                <w:bCs/>
                <w:color w:val="000000"/>
                <w:sz w:val="22"/>
                <w:szCs w:val="22"/>
              </w:rPr>
              <w:t>43</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041DDB48" w14:textId="77777777" w:rsidR="009F496D" w:rsidRPr="006B4B4B" w:rsidRDefault="009F496D" w:rsidP="00D26C9A">
            <w:pPr>
              <w:jc w:val="center"/>
              <w:rPr>
                <w:rFonts w:eastAsia="Calibri"/>
                <w:bCs/>
                <w:color w:val="000000"/>
                <w:sz w:val="22"/>
                <w:szCs w:val="22"/>
              </w:rPr>
            </w:pPr>
            <w:r w:rsidRPr="006B4B4B">
              <w:rPr>
                <w:rFonts w:eastAsia="Calibri"/>
                <w:bCs/>
                <w:color w:val="000000"/>
                <w:sz w:val="22"/>
                <w:szCs w:val="22"/>
              </w:rPr>
              <w:t>57</w:t>
            </w:r>
          </w:p>
        </w:tc>
        <w:tc>
          <w:tcPr>
            <w:tcW w:w="1013" w:type="dxa"/>
            <w:tcBorders>
              <w:top w:val="single" w:sz="4" w:space="0" w:color="auto"/>
              <w:left w:val="single" w:sz="4" w:space="0" w:color="auto"/>
              <w:bottom w:val="single" w:sz="4" w:space="0" w:color="auto"/>
              <w:right w:val="single" w:sz="4" w:space="0" w:color="auto"/>
            </w:tcBorders>
            <w:vAlign w:val="center"/>
          </w:tcPr>
          <w:p w14:paraId="0871F9AE" w14:textId="77777777" w:rsidR="009F496D" w:rsidRPr="006B4B4B" w:rsidRDefault="00D26C9A" w:rsidP="00D26C9A">
            <w:pPr>
              <w:jc w:val="center"/>
              <w:rPr>
                <w:rFonts w:eastAsia="Calibri"/>
                <w:b/>
                <w:bCs/>
                <w:color w:val="000000"/>
                <w:sz w:val="22"/>
                <w:szCs w:val="22"/>
              </w:rPr>
            </w:pPr>
            <w:r w:rsidRPr="006B4B4B">
              <w:rPr>
                <w:rFonts w:eastAsia="Calibri"/>
                <w:b/>
                <w:bCs/>
                <w:color w:val="000000"/>
                <w:sz w:val="22"/>
                <w:szCs w:val="22"/>
              </w:rPr>
              <w:t>53</w:t>
            </w:r>
          </w:p>
        </w:tc>
      </w:tr>
    </w:tbl>
    <w:p w14:paraId="45FB6BBB" w14:textId="77777777" w:rsidR="004B7248" w:rsidRPr="006B4B4B" w:rsidRDefault="004B7248" w:rsidP="004B7248">
      <w:pPr>
        <w:spacing w:line="360" w:lineRule="auto"/>
        <w:rPr>
          <w:sz w:val="16"/>
          <w:szCs w:val="16"/>
        </w:rPr>
      </w:pPr>
      <w:r w:rsidRPr="006B4B4B">
        <w:rPr>
          <w:sz w:val="16"/>
          <w:szCs w:val="16"/>
        </w:rPr>
        <w:t xml:space="preserve">       </w:t>
      </w:r>
    </w:p>
    <w:p w14:paraId="5960C777" w14:textId="77777777" w:rsidR="004B7248" w:rsidRPr="006B4B4B" w:rsidRDefault="004B7248" w:rsidP="004B7248">
      <w:pPr>
        <w:spacing w:line="360" w:lineRule="auto"/>
        <w:rPr>
          <w:sz w:val="16"/>
          <w:szCs w:val="16"/>
        </w:rPr>
      </w:pPr>
      <w:r w:rsidRPr="006B4B4B">
        <w:rPr>
          <w:sz w:val="16"/>
          <w:szCs w:val="16"/>
        </w:rPr>
        <w:t xml:space="preserve"> </w:t>
      </w:r>
    </w:p>
    <w:p w14:paraId="70D0F499" w14:textId="77777777" w:rsidR="004B7248" w:rsidRPr="006B4B4B" w:rsidRDefault="004B7248" w:rsidP="004B7248">
      <w:pPr>
        <w:spacing w:line="360" w:lineRule="auto"/>
      </w:pPr>
      <w:r w:rsidRPr="006B4B4B">
        <w:t xml:space="preserve">Vi registrerer </w:t>
      </w:r>
      <w:r w:rsidRPr="006B4B4B">
        <w:rPr>
          <w:i/>
        </w:rPr>
        <w:t>besøk</w:t>
      </w:r>
      <w:r w:rsidR="00536665" w:rsidRPr="006B4B4B">
        <w:rPr>
          <w:i/>
        </w:rPr>
        <w:t>,</w:t>
      </w:r>
      <w:r w:rsidRPr="006B4B4B">
        <w:t xml:space="preserve"> </w:t>
      </w:r>
      <w:r w:rsidRPr="006B4B4B">
        <w:rPr>
          <w:i/>
        </w:rPr>
        <w:t>telefoner</w:t>
      </w:r>
      <w:r w:rsidRPr="006B4B4B">
        <w:t xml:space="preserve"> fra/til brukerne, når vi </w:t>
      </w:r>
      <w:r w:rsidRPr="006B4B4B">
        <w:rPr>
          <w:i/>
        </w:rPr>
        <w:t xml:space="preserve">oppsøker </w:t>
      </w:r>
      <w:r w:rsidRPr="006B4B4B">
        <w:t xml:space="preserve">brukere og </w:t>
      </w:r>
      <w:r w:rsidRPr="006B4B4B">
        <w:rPr>
          <w:i/>
        </w:rPr>
        <w:t>annet</w:t>
      </w:r>
      <w:r w:rsidRPr="006B4B4B">
        <w:t xml:space="preserve">. </w:t>
      </w:r>
      <w:r w:rsidR="005D7A5A" w:rsidRPr="006B4B4B">
        <w:t xml:space="preserve">Oppsøkende virksomhet er hovedsakelig faste besøk i kommunene Sola, Time og Hå, men gjelder også besøk hjemme, </w:t>
      </w:r>
      <w:r w:rsidR="00536665" w:rsidRPr="006B4B4B">
        <w:t>på hospi</w:t>
      </w:r>
      <w:r w:rsidR="005D7A5A" w:rsidRPr="006B4B4B">
        <w:t>ts, fengsel, sykehus osv.</w:t>
      </w:r>
      <w:r w:rsidRPr="006B4B4B">
        <w:t xml:space="preserve">  </w:t>
      </w:r>
    </w:p>
    <w:p w14:paraId="1B447FA7" w14:textId="77777777" w:rsidR="004B7248" w:rsidRPr="006B4B4B" w:rsidRDefault="004B7248" w:rsidP="004B7248">
      <w:pPr>
        <w:spacing w:line="360" w:lineRule="auto"/>
        <w:rPr>
          <w:color w:val="000000"/>
        </w:rPr>
      </w:pPr>
    </w:p>
    <w:p w14:paraId="2DE1FD11" w14:textId="02BD5EA9" w:rsidR="004B7248" w:rsidRPr="006B4B4B" w:rsidRDefault="00E90F9B" w:rsidP="004B7248">
      <w:pPr>
        <w:spacing w:line="360" w:lineRule="auto"/>
      </w:pPr>
      <w:r w:rsidRPr="006B4B4B">
        <w:lastRenderedPageBreak/>
        <w:t>Tilbudet har vært stengt en åpningsdag da</w:t>
      </w:r>
      <w:r w:rsidR="004B7248" w:rsidRPr="006B4B4B">
        <w:t xml:space="preserve"> personalet deltok på en landsdekkende lavterskelsamling</w:t>
      </w:r>
      <w:r w:rsidRPr="006B4B4B">
        <w:t xml:space="preserve"> og reduse</w:t>
      </w:r>
      <w:r w:rsidR="00036D52" w:rsidRPr="006B4B4B">
        <w:t>rt en dag på grunn av</w:t>
      </w:r>
      <w:r w:rsidRPr="006B4B4B">
        <w:t xml:space="preserve"> manglende bemanning</w:t>
      </w:r>
      <w:r w:rsidR="004B7248" w:rsidRPr="006B4B4B">
        <w:t>.</w:t>
      </w:r>
      <w:r w:rsidR="008A3E87" w:rsidRPr="006B4B4B">
        <w:t xml:space="preserve"> For første gang hadde vi redusert tilbud </w:t>
      </w:r>
      <w:r w:rsidR="00036D52" w:rsidRPr="006B4B4B">
        <w:t xml:space="preserve">en uke </w:t>
      </w:r>
      <w:r w:rsidR="008A3E87" w:rsidRPr="006B4B4B">
        <w:t xml:space="preserve">på grunn av ferieavvikling. To ansatte gav nødvendige tjenester </w:t>
      </w:r>
      <w:r w:rsidR="007510A8" w:rsidRPr="006B4B4B">
        <w:t>men det var ikke</w:t>
      </w:r>
      <w:r w:rsidR="008A3E87" w:rsidRPr="006B4B4B">
        <w:t xml:space="preserve"> åpent hus. </w:t>
      </w:r>
    </w:p>
    <w:p w14:paraId="51B62F05" w14:textId="77777777" w:rsidR="004B7248" w:rsidRPr="006B4B4B" w:rsidRDefault="004B7248" w:rsidP="004B7248">
      <w:pPr>
        <w:rPr>
          <w:b/>
        </w:rPr>
      </w:pPr>
    </w:p>
    <w:p w14:paraId="5536B559" w14:textId="77777777" w:rsidR="004B7248" w:rsidRPr="006B4B4B" w:rsidRDefault="004B7248" w:rsidP="004B7248">
      <w:pPr>
        <w:rPr>
          <w:b/>
        </w:rPr>
      </w:pPr>
    </w:p>
    <w:p w14:paraId="2ED7EBB4" w14:textId="77777777" w:rsidR="004B7248" w:rsidRPr="006B4B4B" w:rsidRDefault="004B7248" w:rsidP="004B7248">
      <w:pPr>
        <w:pStyle w:val="Overskrift2"/>
        <w:numPr>
          <w:ilvl w:val="1"/>
          <w:numId w:val="24"/>
        </w:numPr>
        <w:rPr>
          <w:rFonts w:ascii="Times New Roman" w:hAnsi="Times New Roman" w:cs="Times New Roman"/>
        </w:rPr>
      </w:pPr>
      <w:bookmarkStart w:id="28" w:name="_Toc446065052"/>
      <w:r w:rsidRPr="006B4B4B">
        <w:rPr>
          <w:rFonts w:ascii="Times New Roman" w:hAnsi="Times New Roman" w:cs="Times New Roman"/>
        </w:rPr>
        <w:t>Nye brukere</w:t>
      </w:r>
      <w:bookmarkEnd w:id="28"/>
    </w:p>
    <w:p w14:paraId="2C7A2019" w14:textId="389FE0E6" w:rsidR="004B7248" w:rsidRPr="006B4B4B" w:rsidRDefault="004B7248" w:rsidP="004B7248">
      <w:pPr>
        <w:spacing w:line="360" w:lineRule="auto"/>
        <w:rPr>
          <w:color w:val="000000"/>
        </w:rPr>
      </w:pPr>
      <w:r w:rsidRPr="006B4B4B">
        <w:rPr>
          <w:color w:val="000000"/>
        </w:rPr>
        <w:t>Vi tilstreber å ha en mottakssamtale med alle nye for å kartlegge hjelpebehov og sjekke ut at de er i vår målgruppe. De fleste nye kommer sammen med andre brukere som allerede kjenner oss. I løpet av året har vi fått kontakt med 5</w:t>
      </w:r>
      <w:r w:rsidR="00B45C63" w:rsidRPr="006B4B4B">
        <w:rPr>
          <w:color w:val="000000"/>
        </w:rPr>
        <w:t>3</w:t>
      </w:r>
      <w:r w:rsidRPr="006B4B4B">
        <w:rPr>
          <w:color w:val="000000"/>
        </w:rPr>
        <w:t xml:space="preserve"> nye personer, </w:t>
      </w:r>
      <w:r w:rsidR="0063145F" w:rsidRPr="006B4B4B">
        <w:rPr>
          <w:color w:val="000000"/>
        </w:rPr>
        <w:t>13</w:t>
      </w:r>
      <w:r w:rsidRPr="006B4B4B">
        <w:rPr>
          <w:color w:val="000000"/>
        </w:rPr>
        <w:t xml:space="preserve"> kvinner og </w:t>
      </w:r>
      <w:r w:rsidR="0063145F" w:rsidRPr="006B4B4B">
        <w:rPr>
          <w:color w:val="000000"/>
        </w:rPr>
        <w:t>40</w:t>
      </w:r>
      <w:r w:rsidRPr="006B4B4B">
        <w:rPr>
          <w:color w:val="000000"/>
        </w:rPr>
        <w:t xml:space="preserve"> menn. Dette er 4 f</w:t>
      </w:r>
      <w:r w:rsidR="0063145F" w:rsidRPr="006B4B4B">
        <w:rPr>
          <w:color w:val="000000"/>
        </w:rPr>
        <w:t>ærre</w:t>
      </w:r>
      <w:r w:rsidRPr="006B4B4B">
        <w:rPr>
          <w:color w:val="000000"/>
        </w:rPr>
        <w:t xml:space="preserve"> enn i 201</w:t>
      </w:r>
      <w:r w:rsidR="0063145F" w:rsidRPr="006B4B4B">
        <w:rPr>
          <w:color w:val="000000"/>
        </w:rPr>
        <w:t>4</w:t>
      </w:r>
      <w:r w:rsidRPr="006B4B4B">
        <w:rPr>
          <w:color w:val="000000"/>
        </w:rPr>
        <w:t xml:space="preserve">. </w:t>
      </w:r>
    </w:p>
    <w:p w14:paraId="642E3267" w14:textId="77777777" w:rsidR="004B7248" w:rsidRPr="006B4B4B" w:rsidRDefault="004B7248" w:rsidP="004B7248">
      <w:pPr>
        <w:spacing w:line="360" w:lineRule="auto"/>
        <w:rPr>
          <w:color w:val="000000"/>
        </w:rPr>
      </w:pPr>
      <w:r w:rsidRPr="006B4B4B">
        <w:rPr>
          <w:color w:val="000000"/>
        </w:rPr>
        <w:t xml:space="preserve"> </w:t>
      </w:r>
    </w:p>
    <w:p w14:paraId="5B5072A8" w14:textId="77777777" w:rsidR="004B7248" w:rsidRPr="006B4B4B" w:rsidRDefault="004B7248" w:rsidP="004B7248">
      <w:pPr>
        <w:spacing w:line="360" w:lineRule="auto"/>
      </w:pPr>
      <w:r w:rsidRPr="006B4B4B">
        <w:rPr>
          <w:noProof/>
        </w:rPr>
        <w:drawing>
          <wp:inline distT="0" distB="0" distL="0" distR="0" wp14:anchorId="1FE01D6D" wp14:editId="73D5AD0B">
            <wp:extent cx="5743575" cy="3267075"/>
            <wp:effectExtent l="0" t="0" r="0" b="0"/>
            <wp:docPr id="8" name="Diagram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4B7DAF" w14:textId="77777777" w:rsidR="004B7248" w:rsidRPr="006B4B4B" w:rsidRDefault="004B7248" w:rsidP="004B7248">
      <w:pPr>
        <w:spacing w:line="360" w:lineRule="auto"/>
      </w:pPr>
    </w:p>
    <w:p w14:paraId="43217692" w14:textId="79A59FDB" w:rsidR="004B7248" w:rsidRPr="006B4B4B" w:rsidRDefault="004B7248" w:rsidP="004B7248">
      <w:pPr>
        <w:spacing w:line="360" w:lineRule="auto"/>
        <w:rPr>
          <w:color w:val="000000"/>
        </w:rPr>
      </w:pPr>
      <w:r w:rsidRPr="006B4B4B">
        <w:rPr>
          <w:color w:val="000000"/>
        </w:rPr>
        <w:t>Det er nye brukere fra alle seks stiftelseskommunene. Til sammen representerer de nye 1</w:t>
      </w:r>
      <w:r w:rsidR="00516797" w:rsidRPr="006B4B4B">
        <w:rPr>
          <w:color w:val="000000"/>
        </w:rPr>
        <w:t>1</w:t>
      </w:r>
      <w:r w:rsidRPr="006B4B4B">
        <w:rPr>
          <w:color w:val="000000"/>
        </w:rPr>
        <w:t xml:space="preserve"> ulike kommuner. Det er kun en vi ikke kjenner kommunetilhørigheten til. Flest nye kommer fra Sandnes (1</w:t>
      </w:r>
      <w:r w:rsidR="0063145F" w:rsidRPr="006B4B4B">
        <w:rPr>
          <w:color w:val="000000"/>
        </w:rPr>
        <w:t>0</w:t>
      </w:r>
      <w:r w:rsidRPr="006B4B4B">
        <w:rPr>
          <w:color w:val="000000"/>
        </w:rPr>
        <w:t>) og Stavanger (1</w:t>
      </w:r>
      <w:r w:rsidR="0063145F" w:rsidRPr="006B4B4B">
        <w:rPr>
          <w:color w:val="000000"/>
        </w:rPr>
        <w:t>7</w:t>
      </w:r>
      <w:r w:rsidRPr="006B4B4B">
        <w:rPr>
          <w:color w:val="000000"/>
        </w:rPr>
        <w:t xml:space="preserve">). </w:t>
      </w:r>
      <w:r w:rsidR="00516797" w:rsidRPr="006B4B4B">
        <w:rPr>
          <w:color w:val="000000"/>
        </w:rPr>
        <w:t>De nye fra Stavanger er ofte bare sporadisk innom</w:t>
      </w:r>
      <w:r w:rsidR="00E34B37" w:rsidRPr="006B4B4B">
        <w:rPr>
          <w:color w:val="000000"/>
        </w:rPr>
        <w:t>. 10 av 17 har hatt 5 eller færre besøk</w:t>
      </w:r>
      <w:r w:rsidR="00516797" w:rsidRPr="006B4B4B">
        <w:rPr>
          <w:color w:val="000000"/>
        </w:rPr>
        <w:t>, så selv om de er mange i antall har de ikke brukt tilbudet mye.</w:t>
      </w:r>
    </w:p>
    <w:p w14:paraId="75CE8A44" w14:textId="77777777" w:rsidR="004B7248" w:rsidRPr="006B4B4B" w:rsidRDefault="004B7248" w:rsidP="004B7248">
      <w:pPr>
        <w:spacing w:line="360" w:lineRule="auto"/>
        <w:rPr>
          <w:color w:val="000000"/>
        </w:rPr>
      </w:pPr>
    </w:p>
    <w:p w14:paraId="0F9B3AA2" w14:textId="77777777" w:rsidR="004B7248" w:rsidRPr="006B4B4B" w:rsidRDefault="004B7248" w:rsidP="004B7248">
      <w:pPr>
        <w:spacing w:line="360" w:lineRule="auto"/>
        <w:rPr>
          <w:color w:val="000000"/>
        </w:rPr>
      </w:pPr>
    </w:p>
    <w:p w14:paraId="512509EE" w14:textId="77777777" w:rsidR="004B7248" w:rsidRPr="006B4B4B" w:rsidRDefault="004B7248" w:rsidP="004B7248">
      <w:r w:rsidRPr="006B4B4B">
        <w:rPr>
          <w:noProof/>
        </w:rPr>
        <w:lastRenderedPageBreak/>
        <w:drawing>
          <wp:inline distT="0" distB="0" distL="0" distR="0" wp14:anchorId="675C8604" wp14:editId="638E2D94">
            <wp:extent cx="5676900" cy="3124200"/>
            <wp:effectExtent l="0" t="0" r="0" b="0"/>
            <wp:docPr id="7" name="Diagram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4FAC854" w14:textId="77777777" w:rsidR="004B7248" w:rsidRPr="006B4B4B" w:rsidRDefault="004B7248" w:rsidP="004B7248">
      <w:pPr>
        <w:spacing w:line="360" w:lineRule="auto"/>
        <w:rPr>
          <w:color w:val="000000"/>
        </w:rPr>
      </w:pPr>
    </w:p>
    <w:p w14:paraId="0CFAEA8C" w14:textId="66D5D07F" w:rsidR="002D23F5" w:rsidRPr="006B4B4B" w:rsidRDefault="00853F34" w:rsidP="004B7248">
      <w:pPr>
        <w:spacing w:line="360" w:lineRule="auto"/>
        <w:rPr>
          <w:color w:val="000000"/>
        </w:rPr>
      </w:pPr>
      <w:r>
        <w:rPr>
          <w:color w:val="000000"/>
        </w:rPr>
        <w:t xml:space="preserve">Dette året er det kun </w:t>
      </w:r>
      <w:r w:rsidR="002D23F5" w:rsidRPr="006B4B4B">
        <w:rPr>
          <w:color w:val="000000"/>
        </w:rPr>
        <w:t>4 nye i den yngste aldersgruppen</w:t>
      </w:r>
      <w:r>
        <w:rPr>
          <w:color w:val="000000"/>
        </w:rPr>
        <w:t xml:space="preserve">, sammenlignet med 2014 hvor det var </w:t>
      </w:r>
      <w:r w:rsidR="00741502">
        <w:rPr>
          <w:color w:val="000000"/>
        </w:rPr>
        <w:t>en økning (</w:t>
      </w:r>
      <w:r>
        <w:rPr>
          <w:color w:val="000000"/>
        </w:rPr>
        <w:t>20</w:t>
      </w:r>
      <w:r w:rsidR="00741502">
        <w:rPr>
          <w:color w:val="000000"/>
        </w:rPr>
        <w:t>)</w:t>
      </w:r>
      <w:r w:rsidR="002D23F5" w:rsidRPr="006B4B4B">
        <w:rPr>
          <w:color w:val="000000"/>
        </w:rPr>
        <w:t>.</w:t>
      </w:r>
      <w:r w:rsidR="00741502">
        <w:rPr>
          <w:color w:val="000000"/>
        </w:rPr>
        <w:t xml:space="preserve"> Vi vet lite hva som ligger bak denne forskjellen, men ser at det er variasjoner fra år til år. I 2014 kom flere av de unge sammen i grupper, dette har vi ikke opplevd på samme måte i år.</w:t>
      </w:r>
      <w:r w:rsidR="002D23F5" w:rsidRPr="006B4B4B">
        <w:rPr>
          <w:color w:val="000000"/>
        </w:rPr>
        <w:t xml:space="preserve"> Av disse </w:t>
      </w:r>
      <w:r w:rsidR="00741502">
        <w:rPr>
          <w:color w:val="000000"/>
        </w:rPr>
        <w:t xml:space="preserve">unge nye </w:t>
      </w:r>
      <w:r w:rsidR="002D23F5" w:rsidRPr="006B4B4B">
        <w:rPr>
          <w:color w:val="000000"/>
        </w:rPr>
        <w:t>er to fra Stavanger, en fra Hå og en fra Sandnes.</w:t>
      </w:r>
    </w:p>
    <w:p w14:paraId="07EE3F79" w14:textId="77777777" w:rsidR="004B7248" w:rsidRPr="006B4B4B" w:rsidRDefault="004B7248" w:rsidP="004B7248">
      <w:pPr>
        <w:pStyle w:val="Overskrift2"/>
        <w:numPr>
          <w:ilvl w:val="1"/>
          <w:numId w:val="24"/>
        </w:numPr>
        <w:rPr>
          <w:rFonts w:ascii="Times New Roman" w:hAnsi="Times New Roman" w:cs="Times New Roman"/>
        </w:rPr>
      </w:pPr>
      <w:bookmarkStart w:id="29" w:name="_Toc190832914"/>
      <w:bookmarkStart w:id="30" w:name="_Toc223244899"/>
      <w:bookmarkStart w:id="31" w:name="_Toc223934519"/>
      <w:r w:rsidRPr="006B4B4B">
        <w:rPr>
          <w:rFonts w:ascii="Times New Roman" w:hAnsi="Times New Roman" w:cs="Times New Roman"/>
        </w:rPr>
        <w:t xml:space="preserve"> </w:t>
      </w:r>
      <w:bookmarkStart w:id="32" w:name="_Toc446065053"/>
      <w:r w:rsidRPr="006B4B4B">
        <w:rPr>
          <w:rFonts w:ascii="Times New Roman" w:hAnsi="Times New Roman" w:cs="Times New Roman"/>
        </w:rPr>
        <w:t>Alderssammensetning</w:t>
      </w:r>
      <w:bookmarkEnd w:id="29"/>
      <w:bookmarkEnd w:id="30"/>
      <w:bookmarkEnd w:id="31"/>
      <w:r w:rsidRPr="006B4B4B">
        <w:rPr>
          <w:rFonts w:ascii="Times New Roman" w:hAnsi="Times New Roman" w:cs="Times New Roman"/>
        </w:rPr>
        <w:t xml:space="preserve"> og rusprofil</w:t>
      </w:r>
      <w:bookmarkEnd w:id="32"/>
    </w:p>
    <w:p w14:paraId="5A05B1C3" w14:textId="2FD42A45" w:rsidR="004B7248" w:rsidRPr="006B4B4B" w:rsidRDefault="004B7248" w:rsidP="004B7248">
      <w:pPr>
        <w:spacing w:line="360" w:lineRule="auto"/>
        <w:rPr>
          <w:color w:val="000000"/>
        </w:rPr>
      </w:pPr>
      <w:r w:rsidRPr="006B4B4B">
        <w:rPr>
          <w:color w:val="000000"/>
        </w:rPr>
        <w:t>Aldersspredningen blant brukerne er</w:t>
      </w:r>
      <w:r w:rsidR="002D23F5" w:rsidRPr="006B4B4B">
        <w:t xml:space="preserve"> fra 19</w:t>
      </w:r>
      <w:r w:rsidRPr="006B4B4B">
        <w:t xml:space="preserve"> til </w:t>
      </w:r>
      <w:r w:rsidR="002D23F5" w:rsidRPr="006B4B4B">
        <w:t>67</w:t>
      </w:r>
      <w:r w:rsidRPr="006B4B4B">
        <w:t xml:space="preserve"> år.</w:t>
      </w:r>
      <w:r w:rsidRPr="006B4B4B">
        <w:rPr>
          <w:color w:val="000000"/>
        </w:rPr>
        <w:t xml:space="preserve"> </w:t>
      </w:r>
      <w:r w:rsidR="009E2BD1" w:rsidRPr="006B4B4B">
        <w:rPr>
          <w:color w:val="000000"/>
        </w:rPr>
        <w:t>Sammenlignet med tidligere år</w:t>
      </w:r>
      <w:r w:rsidR="00A265B4" w:rsidRPr="006B4B4B">
        <w:rPr>
          <w:color w:val="000000"/>
        </w:rPr>
        <w:t xml:space="preserve"> har brukergruppa generelt blitt eldre. </w:t>
      </w:r>
      <w:r w:rsidR="008A3E87" w:rsidRPr="006B4B4B">
        <w:rPr>
          <w:color w:val="000000"/>
        </w:rPr>
        <w:t xml:space="preserve">Gjennomsnittsalderen </w:t>
      </w:r>
      <w:r w:rsidR="00A265B4" w:rsidRPr="006B4B4B">
        <w:rPr>
          <w:color w:val="000000"/>
        </w:rPr>
        <w:t xml:space="preserve">av alle brukerne </w:t>
      </w:r>
      <w:r w:rsidR="008A3E87" w:rsidRPr="006B4B4B">
        <w:rPr>
          <w:color w:val="000000"/>
        </w:rPr>
        <w:t>er 40 år</w:t>
      </w:r>
      <w:r w:rsidR="00A265B4" w:rsidRPr="006B4B4B">
        <w:rPr>
          <w:color w:val="000000"/>
        </w:rPr>
        <w:t xml:space="preserve"> og m</w:t>
      </w:r>
      <w:r w:rsidRPr="006B4B4B">
        <w:rPr>
          <w:color w:val="000000"/>
        </w:rPr>
        <w:t>ajorit</w:t>
      </w:r>
      <w:r w:rsidR="002D23F5" w:rsidRPr="006B4B4B">
        <w:rPr>
          <w:color w:val="000000"/>
        </w:rPr>
        <w:t>eten (6</w:t>
      </w:r>
      <w:r w:rsidR="008A3E87" w:rsidRPr="006B4B4B">
        <w:rPr>
          <w:color w:val="000000"/>
        </w:rPr>
        <w:t>0</w:t>
      </w:r>
      <w:r w:rsidR="002D23F5" w:rsidRPr="006B4B4B">
        <w:rPr>
          <w:color w:val="000000"/>
        </w:rPr>
        <w:t>%) er i aldersgruppen 31</w:t>
      </w:r>
      <w:r w:rsidRPr="006B4B4B">
        <w:rPr>
          <w:color w:val="000000"/>
        </w:rPr>
        <w:t xml:space="preserve"> til 50 år. Den yngste aldersgruppa 18 – 25 år </w:t>
      </w:r>
      <w:r w:rsidR="009E2BD1" w:rsidRPr="006B4B4B">
        <w:rPr>
          <w:color w:val="000000"/>
        </w:rPr>
        <w:t xml:space="preserve">utgjør </w:t>
      </w:r>
      <w:r w:rsidR="008A3E87" w:rsidRPr="006B4B4B">
        <w:rPr>
          <w:color w:val="000000"/>
        </w:rPr>
        <w:t>8%</w:t>
      </w:r>
      <w:r w:rsidR="009E2BD1" w:rsidRPr="006B4B4B">
        <w:rPr>
          <w:color w:val="000000"/>
        </w:rPr>
        <w:t xml:space="preserve"> av alle brukere i 2015. Dette er en reduksjon på 4% fra i fjor.</w:t>
      </w:r>
    </w:p>
    <w:p w14:paraId="27817782" w14:textId="77777777" w:rsidR="004B7248" w:rsidRPr="006B4B4B" w:rsidRDefault="004B7248" w:rsidP="004B7248"/>
    <w:p w14:paraId="2CD27EC2" w14:textId="77777777" w:rsidR="004B7248" w:rsidRPr="006B4B4B" w:rsidRDefault="004B7248" w:rsidP="004B7248"/>
    <w:p w14:paraId="2255ABB9" w14:textId="77777777" w:rsidR="004B7248" w:rsidRPr="006B4B4B" w:rsidRDefault="004B7248" w:rsidP="004B7248">
      <w:r w:rsidRPr="006B4B4B">
        <w:rPr>
          <w:noProof/>
        </w:rPr>
        <w:lastRenderedPageBreak/>
        <w:drawing>
          <wp:inline distT="0" distB="0" distL="0" distR="0" wp14:anchorId="607776B5" wp14:editId="02CEDAA3">
            <wp:extent cx="5353050" cy="2895600"/>
            <wp:effectExtent l="0" t="0" r="0" b="0"/>
            <wp:docPr id="6" name="Diagram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BA9AA7A" w14:textId="77777777" w:rsidR="004B7248" w:rsidRPr="006B4B4B" w:rsidRDefault="004B7248" w:rsidP="004B7248"/>
    <w:p w14:paraId="46FDF518" w14:textId="77777777" w:rsidR="004B7248" w:rsidRPr="006B4B4B" w:rsidRDefault="004B7248" w:rsidP="004B7248">
      <w:pPr>
        <w:spacing w:line="360" w:lineRule="auto"/>
        <w:rPr>
          <w:color w:val="000000"/>
        </w:rPr>
      </w:pPr>
    </w:p>
    <w:p w14:paraId="612B670B" w14:textId="77777777" w:rsidR="00CD5470" w:rsidRPr="006B4B4B" w:rsidRDefault="00CD5470" w:rsidP="00CD5470">
      <w:pPr>
        <w:spacing w:line="360" w:lineRule="auto"/>
      </w:pPr>
      <w:r w:rsidRPr="006B4B4B">
        <w:t xml:space="preserve">Vi registrerer rusprofil på bakgrunn av brukernes egne opplysninger. Det blir en omtrentlig registrering som vi ikke alltid klarer å oppdatere. Det gir oss likevel et bilde av hva som brukes av rusmidler. Alle brukerne har en sammensatt rusprofil, som betyr at de bruker flere ulike rusmidler samtidig. </w:t>
      </w:r>
    </w:p>
    <w:p w14:paraId="17B06D57" w14:textId="77777777" w:rsidR="004B7248" w:rsidRPr="006B4B4B" w:rsidRDefault="004B7248" w:rsidP="004B7248">
      <w:pPr>
        <w:spacing w:line="360" w:lineRule="auto"/>
        <w:rPr>
          <w:noProof/>
          <w:color w:val="000000"/>
        </w:rPr>
      </w:pPr>
    </w:p>
    <w:p w14:paraId="665F715A" w14:textId="77777777" w:rsidR="004B7248" w:rsidRPr="006B4B4B" w:rsidRDefault="004B7248" w:rsidP="004B7248">
      <w:pPr>
        <w:spacing w:line="360" w:lineRule="auto"/>
        <w:rPr>
          <w:noProof/>
          <w:color w:val="000000"/>
        </w:rPr>
      </w:pPr>
      <w:r w:rsidRPr="006B4B4B">
        <w:rPr>
          <w:noProof/>
        </w:rPr>
        <w:drawing>
          <wp:inline distT="0" distB="0" distL="0" distR="0" wp14:anchorId="63AADB51" wp14:editId="2CACA272">
            <wp:extent cx="5657850" cy="3238500"/>
            <wp:effectExtent l="0" t="0" r="0" b="0"/>
            <wp:docPr id="5" name="Diagram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68C8639" w14:textId="77777777" w:rsidR="004B7248" w:rsidRPr="006B4B4B" w:rsidRDefault="004B7248" w:rsidP="004B7248">
      <w:pPr>
        <w:spacing w:line="360" w:lineRule="auto"/>
      </w:pPr>
      <w:bookmarkStart w:id="33" w:name="_Toc260823710"/>
    </w:p>
    <w:p w14:paraId="5DC99E48" w14:textId="77777777" w:rsidR="004B7248" w:rsidRPr="006B4B4B" w:rsidRDefault="004B7248" w:rsidP="004B7248">
      <w:pPr>
        <w:spacing w:line="360" w:lineRule="auto"/>
      </w:pPr>
    </w:p>
    <w:p w14:paraId="1ACA08B9" w14:textId="572F9B76" w:rsidR="004B7248" w:rsidRPr="006B4B4B" w:rsidRDefault="00A56743" w:rsidP="004B7248">
      <w:pPr>
        <w:spacing w:line="360" w:lineRule="auto"/>
      </w:pPr>
      <w:r w:rsidRPr="006B4B4B">
        <w:lastRenderedPageBreak/>
        <w:t>Oversikten viser at d</w:t>
      </w:r>
      <w:r w:rsidR="004B7248" w:rsidRPr="006B4B4B">
        <w:t xml:space="preserve">et er flest </w:t>
      </w:r>
      <w:r w:rsidR="00C30E6E" w:rsidRPr="006B4B4B">
        <w:t xml:space="preserve">som </w:t>
      </w:r>
      <w:r w:rsidR="00B94C62">
        <w:t>bruker</w:t>
      </w:r>
      <w:r w:rsidR="009D0A58" w:rsidRPr="006B4B4B">
        <w:t xml:space="preserve"> </w:t>
      </w:r>
      <w:r w:rsidR="00C30E6E" w:rsidRPr="006B4B4B">
        <w:t>a</w:t>
      </w:r>
      <w:r w:rsidR="004B7248" w:rsidRPr="006B4B4B">
        <w:t xml:space="preserve">mfetamin og </w:t>
      </w:r>
      <w:r w:rsidR="00C30E6E" w:rsidRPr="006B4B4B">
        <w:t>l</w:t>
      </w:r>
      <w:r w:rsidR="004B7248" w:rsidRPr="006B4B4B">
        <w:t xml:space="preserve">egemidler. </w:t>
      </w:r>
      <w:bookmarkEnd w:id="33"/>
      <w:r w:rsidR="00623FEA" w:rsidRPr="006B4B4B">
        <w:t xml:space="preserve">Kvaliteten på </w:t>
      </w:r>
      <w:r w:rsidR="00C30E6E" w:rsidRPr="006B4B4B">
        <w:t>a</w:t>
      </w:r>
      <w:r w:rsidR="004B7248" w:rsidRPr="006B4B4B">
        <w:t>mfetamin</w:t>
      </w:r>
      <w:r w:rsidR="00C30E6E" w:rsidRPr="006B4B4B">
        <w:t xml:space="preserve">en som selges er svært variabel, i perioder </w:t>
      </w:r>
      <w:r w:rsidR="00B94C62">
        <w:t xml:space="preserve">er den </w:t>
      </w:r>
      <w:r w:rsidR="00C30E6E" w:rsidRPr="006B4B4B">
        <w:t xml:space="preserve">blandet med stoffer som rottegift og gelantinpulver som kan gi komplikasjoner. </w:t>
      </w:r>
      <w:r w:rsidR="00623FEA" w:rsidRPr="006B4B4B">
        <w:t>Dette året har vært preget av stor ti</w:t>
      </w:r>
      <w:r w:rsidR="00B76C15" w:rsidRPr="006B4B4B">
        <w:t xml:space="preserve">lgang på ulike legemidler </w:t>
      </w:r>
      <w:r w:rsidRPr="006B4B4B">
        <w:t>som importeres fra utlandet og selges illegalt, spesielt Rivotril og Xanax.</w:t>
      </w:r>
      <w:r w:rsidR="00B76C15" w:rsidRPr="006B4B4B">
        <w:t xml:space="preserve"> </w:t>
      </w:r>
      <w:r w:rsidR="00C30E6E" w:rsidRPr="006B4B4B">
        <w:t xml:space="preserve">Lett tilgang gir større </w:t>
      </w:r>
      <w:r w:rsidR="00D73114" w:rsidRPr="006B4B4B">
        <w:t>for</w:t>
      </w:r>
      <w:r w:rsidR="00623FEA" w:rsidRPr="006B4B4B">
        <w:t>bruk hos mange</w:t>
      </w:r>
      <w:r w:rsidR="00C30E6E" w:rsidRPr="006B4B4B">
        <w:t>, noe som</w:t>
      </w:r>
      <w:r w:rsidR="004B7248" w:rsidRPr="006B4B4B">
        <w:t xml:space="preserve"> </w:t>
      </w:r>
      <w:r w:rsidR="00623FEA" w:rsidRPr="006B4B4B">
        <w:t xml:space="preserve">kommer </w:t>
      </w:r>
      <w:r w:rsidR="004B7248" w:rsidRPr="006B4B4B">
        <w:t>tydelig fr</w:t>
      </w:r>
      <w:r w:rsidR="00C30E6E" w:rsidRPr="006B4B4B">
        <w:t>em</w:t>
      </w:r>
      <w:r w:rsidR="004B7248" w:rsidRPr="006B4B4B">
        <w:t xml:space="preserve"> i atferd</w:t>
      </w:r>
      <w:r w:rsidR="00C30E6E" w:rsidRPr="006B4B4B">
        <w:t>en. Det øk</w:t>
      </w:r>
      <w:r w:rsidR="00623FEA" w:rsidRPr="006B4B4B">
        <w:t>er overdosefaren betraktelig</w:t>
      </w:r>
      <w:r w:rsidR="00D73114" w:rsidRPr="006B4B4B">
        <w:t xml:space="preserve"> og flere </w:t>
      </w:r>
      <w:r w:rsidR="00C30E6E" w:rsidRPr="006B4B4B">
        <w:t xml:space="preserve">sier at de </w:t>
      </w:r>
      <w:r w:rsidR="00B76C15" w:rsidRPr="006B4B4B">
        <w:t>er blitt avhengige av t</w:t>
      </w:r>
      <w:r w:rsidR="00D73114" w:rsidRPr="006B4B4B">
        <w:t>ablette</w:t>
      </w:r>
      <w:r w:rsidR="00C30E6E" w:rsidRPr="006B4B4B">
        <w:t>ne</w:t>
      </w:r>
      <w:r w:rsidR="004B7248" w:rsidRPr="006B4B4B">
        <w:t xml:space="preserve">. </w:t>
      </w:r>
    </w:p>
    <w:p w14:paraId="53BD6F82" w14:textId="77777777" w:rsidR="004B7248" w:rsidRPr="006B4B4B" w:rsidRDefault="004B7248" w:rsidP="004B7248"/>
    <w:p w14:paraId="256BA0F3" w14:textId="77777777" w:rsidR="004B7248" w:rsidRPr="006B4B4B" w:rsidRDefault="004B7248" w:rsidP="004B7248">
      <w:pPr>
        <w:pStyle w:val="Overskrift2"/>
        <w:numPr>
          <w:ilvl w:val="1"/>
          <w:numId w:val="24"/>
        </w:numPr>
        <w:rPr>
          <w:rFonts w:ascii="Times New Roman" w:hAnsi="Times New Roman" w:cs="Times New Roman"/>
        </w:rPr>
      </w:pPr>
      <w:bookmarkStart w:id="34" w:name="_Toc190832915"/>
      <w:bookmarkStart w:id="35" w:name="_Toc223244900"/>
      <w:bookmarkStart w:id="36" w:name="_Toc223934520"/>
      <w:bookmarkStart w:id="37" w:name="_Toc446065054"/>
      <w:r w:rsidRPr="006B4B4B">
        <w:rPr>
          <w:rFonts w:ascii="Times New Roman" w:hAnsi="Times New Roman" w:cs="Times New Roman"/>
        </w:rPr>
        <w:t>Kommunetilhørighet</w:t>
      </w:r>
      <w:bookmarkEnd w:id="34"/>
      <w:bookmarkEnd w:id="35"/>
      <w:bookmarkEnd w:id="36"/>
      <w:bookmarkEnd w:id="37"/>
    </w:p>
    <w:p w14:paraId="2D0A5223" w14:textId="77777777" w:rsidR="004B7248" w:rsidRPr="006B4B4B" w:rsidRDefault="004B7248" w:rsidP="004B7248">
      <w:pPr>
        <w:spacing w:line="360" w:lineRule="auto"/>
        <w:rPr>
          <w:color w:val="000000"/>
        </w:rPr>
      </w:pPr>
      <w:r w:rsidRPr="006B4B4B">
        <w:rPr>
          <w:color w:val="000000"/>
        </w:rPr>
        <w:t xml:space="preserve"> </w:t>
      </w:r>
      <w:r w:rsidRPr="006B4B4B">
        <w:rPr>
          <w:noProof/>
        </w:rPr>
        <w:drawing>
          <wp:inline distT="0" distB="0" distL="0" distR="0" wp14:anchorId="75E0B817" wp14:editId="490351E7">
            <wp:extent cx="5553075" cy="3648075"/>
            <wp:effectExtent l="0" t="0" r="0" b="0"/>
            <wp:docPr id="4" name="Diagram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FFDC39B" w14:textId="77777777" w:rsidR="004B7248" w:rsidRPr="006B4B4B" w:rsidRDefault="004B7248" w:rsidP="004B7248">
      <w:pPr>
        <w:spacing w:line="360" w:lineRule="auto"/>
        <w:rPr>
          <w:color w:val="000000"/>
        </w:rPr>
      </w:pPr>
      <w:r w:rsidRPr="006B4B4B">
        <w:rPr>
          <w:color w:val="000000"/>
          <w:sz w:val="20"/>
          <w:szCs w:val="20"/>
        </w:rPr>
        <w:t xml:space="preserve">*Andre gjelder alle andre kommuner som registreres og de vi ikke kjenner kommunetilhørigheten til. </w:t>
      </w:r>
    </w:p>
    <w:p w14:paraId="454608AB" w14:textId="77777777" w:rsidR="004B7248" w:rsidRPr="006B4B4B" w:rsidRDefault="004B7248" w:rsidP="004B7248">
      <w:pPr>
        <w:spacing w:line="360" w:lineRule="auto"/>
        <w:rPr>
          <w:color w:val="000000"/>
        </w:rPr>
      </w:pPr>
    </w:p>
    <w:p w14:paraId="2AC76F99" w14:textId="1D6300EA" w:rsidR="004B7248" w:rsidRPr="006B4B4B" w:rsidRDefault="004B7248" w:rsidP="004B7248">
      <w:pPr>
        <w:spacing w:line="360" w:lineRule="auto"/>
        <w:rPr>
          <w:color w:val="000000"/>
        </w:rPr>
      </w:pPr>
      <w:r w:rsidRPr="006B4B4B">
        <w:rPr>
          <w:color w:val="000000"/>
        </w:rPr>
        <w:t xml:space="preserve">Antall brukere fra de ulike kommunene er stabilt. </w:t>
      </w:r>
      <w:r w:rsidR="0004206C" w:rsidRPr="006B4B4B">
        <w:rPr>
          <w:color w:val="000000"/>
        </w:rPr>
        <w:t xml:space="preserve">Vi </w:t>
      </w:r>
      <w:r w:rsidR="00F374DB" w:rsidRPr="006B4B4B">
        <w:rPr>
          <w:color w:val="000000"/>
        </w:rPr>
        <w:t xml:space="preserve">reiser fortsatt ute til </w:t>
      </w:r>
      <w:r w:rsidR="0004206C" w:rsidRPr="006B4B4B">
        <w:rPr>
          <w:color w:val="000000"/>
        </w:rPr>
        <w:t xml:space="preserve">Sola, Time og Hå </w:t>
      </w:r>
      <w:r w:rsidR="00F374DB" w:rsidRPr="006B4B4B">
        <w:rPr>
          <w:color w:val="000000"/>
        </w:rPr>
        <w:t>annenh</w:t>
      </w:r>
      <w:r w:rsidRPr="006B4B4B">
        <w:rPr>
          <w:color w:val="000000"/>
        </w:rPr>
        <w:t>ver uke</w:t>
      </w:r>
      <w:r w:rsidR="00F374DB" w:rsidRPr="006B4B4B">
        <w:rPr>
          <w:color w:val="000000"/>
        </w:rPr>
        <w:t xml:space="preserve"> for å møte brukere og gi tjenester i hjemkommunen</w:t>
      </w:r>
      <w:r w:rsidRPr="006B4B4B">
        <w:rPr>
          <w:color w:val="000000"/>
        </w:rPr>
        <w:t xml:space="preserve">. Tilbudet består </w:t>
      </w:r>
      <w:r w:rsidR="0095193A" w:rsidRPr="006B4B4B">
        <w:rPr>
          <w:color w:val="000000"/>
        </w:rPr>
        <w:t xml:space="preserve">da </w:t>
      </w:r>
      <w:r w:rsidR="00B94C62">
        <w:rPr>
          <w:color w:val="000000"/>
        </w:rPr>
        <w:t xml:space="preserve">av sprøyteutdeling, sårstell, </w:t>
      </w:r>
      <w:r w:rsidRPr="006B4B4B">
        <w:rPr>
          <w:color w:val="000000"/>
        </w:rPr>
        <w:t>råd og veiledning.</w:t>
      </w:r>
    </w:p>
    <w:p w14:paraId="40111481" w14:textId="77777777" w:rsidR="004B7248" w:rsidRPr="006B4B4B" w:rsidRDefault="004B7248" w:rsidP="004B7248">
      <w:pPr>
        <w:spacing w:line="360" w:lineRule="auto"/>
        <w:rPr>
          <w:color w:val="000000"/>
        </w:rPr>
      </w:pPr>
    </w:p>
    <w:p w14:paraId="0E9D5A50" w14:textId="77777777" w:rsidR="004B7248" w:rsidRPr="006B4B4B" w:rsidRDefault="004B7248" w:rsidP="004B7248">
      <w:pPr>
        <w:pStyle w:val="Overskrift1"/>
        <w:numPr>
          <w:ilvl w:val="0"/>
          <w:numId w:val="24"/>
        </w:numPr>
        <w:rPr>
          <w:rFonts w:ascii="Times New Roman" w:hAnsi="Times New Roman" w:cs="Times New Roman"/>
        </w:rPr>
      </w:pPr>
      <w:bookmarkStart w:id="38" w:name="_Toc190832916"/>
      <w:bookmarkStart w:id="39" w:name="_Toc223244901"/>
      <w:bookmarkStart w:id="40" w:name="_Toc223934521"/>
      <w:bookmarkStart w:id="41" w:name="_Toc446065055"/>
      <w:r w:rsidRPr="006B4B4B">
        <w:rPr>
          <w:rFonts w:ascii="Times New Roman" w:hAnsi="Times New Roman" w:cs="Times New Roman"/>
        </w:rPr>
        <w:t>Tjenester og tiltak</w:t>
      </w:r>
      <w:bookmarkEnd w:id="38"/>
      <w:bookmarkEnd w:id="39"/>
      <w:bookmarkEnd w:id="40"/>
      <w:bookmarkEnd w:id="41"/>
    </w:p>
    <w:p w14:paraId="459E5FB1" w14:textId="77777777" w:rsidR="004B7248" w:rsidRPr="006B4B4B" w:rsidRDefault="004B7248" w:rsidP="004B7248">
      <w:pPr>
        <w:pStyle w:val="Overskrift2"/>
        <w:numPr>
          <w:ilvl w:val="1"/>
          <w:numId w:val="24"/>
        </w:numPr>
        <w:rPr>
          <w:rFonts w:ascii="Times New Roman" w:hAnsi="Times New Roman" w:cs="Times New Roman"/>
        </w:rPr>
      </w:pPr>
      <w:bookmarkStart w:id="42" w:name="_Toc190832917"/>
      <w:bookmarkStart w:id="43" w:name="_Toc223244902"/>
      <w:bookmarkStart w:id="44" w:name="_Toc223934522"/>
      <w:bookmarkStart w:id="45" w:name="_Toc446065056"/>
      <w:r w:rsidRPr="006B4B4B">
        <w:rPr>
          <w:rFonts w:ascii="Times New Roman" w:hAnsi="Times New Roman" w:cs="Times New Roman"/>
        </w:rPr>
        <w:t>Helsetjenester</w:t>
      </w:r>
      <w:bookmarkEnd w:id="42"/>
      <w:bookmarkEnd w:id="43"/>
      <w:bookmarkEnd w:id="44"/>
      <w:bookmarkEnd w:id="45"/>
    </w:p>
    <w:p w14:paraId="67C9DEB8" w14:textId="60E76F34" w:rsidR="004B7248" w:rsidRPr="006B4B4B" w:rsidRDefault="004B7248" w:rsidP="004B7248">
      <w:pPr>
        <w:spacing w:line="360" w:lineRule="auto"/>
      </w:pPr>
      <w:r w:rsidRPr="006B4B4B">
        <w:t>Bruken av helsetilbudet er</w:t>
      </w:r>
      <w:r w:rsidR="000E3136" w:rsidRPr="006B4B4B">
        <w:t xml:space="preserve"> stabil og</w:t>
      </w:r>
      <w:r w:rsidR="00E2718B" w:rsidRPr="006B4B4B">
        <w:t xml:space="preserve"> 145</w:t>
      </w:r>
      <w:r w:rsidRPr="006B4B4B">
        <w:t xml:space="preserve"> </w:t>
      </w:r>
      <w:r w:rsidR="00E2718B" w:rsidRPr="006B4B4B">
        <w:t>ulike personer har benyttet</w:t>
      </w:r>
      <w:r w:rsidRPr="006B4B4B">
        <w:t xml:space="preserve"> tjenestene.  </w:t>
      </w:r>
      <w:r w:rsidR="00E2718B" w:rsidRPr="006B4B4B">
        <w:t xml:space="preserve">Andelen kvinner er 40,7 %, en liten økning fra 2014. God bruk av helsetjenester </w:t>
      </w:r>
      <w:r w:rsidRPr="006B4B4B">
        <w:t xml:space="preserve">ses i sammenheng </w:t>
      </w:r>
      <w:r w:rsidRPr="006B4B4B">
        <w:lastRenderedPageBreak/>
        <w:t>med tillit til huset samt stabilitet og kontinuitet i personalgruppen. Hjelpen vi gir er</w:t>
      </w:r>
      <w:r w:rsidR="00F67122" w:rsidRPr="006B4B4B">
        <w:t xml:space="preserve"> i hovedsak </w:t>
      </w:r>
      <w:r w:rsidRPr="006B4B4B">
        <w:t>basert på her og nå. Det å følge opp en medisinsk behandling over tid kan være utfordrend</w:t>
      </w:r>
      <w:r w:rsidR="007C33D3" w:rsidRPr="006B4B4B">
        <w:t xml:space="preserve">e og krever fleksible løsninger. Brukerne tar </w:t>
      </w:r>
      <w:r w:rsidRPr="006B4B4B">
        <w:t xml:space="preserve">kontakt </w:t>
      </w:r>
      <w:r w:rsidR="007C33D3" w:rsidRPr="006B4B4B">
        <w:t>v</w:t>
      </w:r>
      <w:r w:rsidRPr="006B4B4B">
        <w:t xml:space="preserve">ed akutte situasjoner. </w:t>
      </w:r>
      <w:r w:rsidR="007C33D3" w:rsidRPr="006B4B4B">
        <w:t xml:space="preserve">Dersom </w:t>
      </w:r>
      <w:r w:rsidRPr="006B4B4B">
        <w:t>helsetilstanden er prekær og brukeren ikke klarer komme til oss, reiser vi på hjemmebesøk</w:t>
      </w:r>
      <w:r w:rsidR="007C33D3" w:rsidRPr="006B4B4B">
        <w:t>.</w:t>
      </w:r>
      <w:r w:rsidRPr="006B4B4B">
        <w:t xml:space="preserve"> Å kunne tilby legekonsultasjoner </w:t>
      </w:r>
      <w:r w:rsidR="007C33D3" w:rsidRPr="006B4B4B">
        <w:t xml:space="preserve">samt </w:t>
      </w:r>
      <w:r w:rsidRPr="006B4B4B">
        <w:t>kontakte legen pr. telefon</w:t>
      </w:r>
      <w:r w:rsidR="007C33D3" w:rsidRPr="006B4B4B">
        <w:t>,</w:t>
      </w:r>
      <w:r w:rsidRPr="006B4B4B">
        <w:t xml:space="preserve"> </w:t>
      </w:r>
      <w:r w:rsidR="007C33D3" w:rsidRPr="006B4B4B">
        <w:t xml:space="preserve">er nyttig </w:t>
      </w:r>
      <w:r w:rsidRPr="006B4B4B">
        <w:t xml:space="preserve">for å </w:t>
      </w:r>
      <w:r w:rsidR="007C33D3" w:rsidRPr="006B4B4B">
        <w:t xml:space="preserve">gi </w:t>
      </w:r>
      <w:r w:rsidRPr="006B4B4B">
        <w:t>bruker</w:t>
      </w:r>
      <w:r w:rsidR="00B80665" w:rsidRPr="006B4B4B">
        <w:t>ne helsehjelp</w:t>
      </w:r>
      <w:r w:rsidRPr="006B4B4B">
        <w:t xml:space="preserve">.   </w:t>
      </w:r>
    </w:p>
    <w:p w14:paraId="46721561" w14:textId="617E9528" w:rsidR="004B7248" w:rsidRPr="006B4B4B" w:rsidRDefault="00B80665" w:rsidP="004B7248">
      <w:pPr>
        <w:spacing w:line="360" w:lineRule="auto"/>
      </w:pPr>
      <w:r w:rsidRPr="006B4B4B">
        <w:t xml:space="preserve">Vår målgruppe er i </w:t>
      </w:r>
      <w:r w:rsidR="004B7248" w:rsidRPr="006B4B4B">
        <w:t xml:space="preserve">en risikogruppe </w:t>
      </w:r>
      <w:r w:rsidR="00E2718B" w:rsidRPr="006B4B4B">
        <w:t xml:space="preserve">når det gjelder </w:t>
      </w:r>
      <w:r w:rsidRPr="006B4B4B">
        <w:t xml:space="preserve">mange </w:t>
      </w:r>
      <w:r w:rsidR="00E2718B" w:rsidRPr="006B4B4B">
        <w:t>ulike</w:t>
      </w:r>
      <w:r w:rsidR="004B7248" w:rsidRPr="006B4B4B">
        <w:t xml:space="preserve"> sykdommer. </w:t>
      </w:r>
      <w:r w:rsidR="00EF182B" w:rsidRPr="006B4B4B">
        <w:t>Vi har</w:t>
      </w:r>
      <w:r w:rsidR="004B7248" w:rsidRPr="006B4B4B">
        <w:t xml:space="preserve"> fokus</w:t>
      </w:r>
      <w:r w:rsidR="007A67D5" w:rsidRPr="006B4B4B">
        <w:t xml:space="preserve"> </w:t>
      </w:r>
      <w:r w:rsidR="00EF182B" w:rsidRPr="006B4B4B">
        <w:t xml:space="preserve">på forebygging, </w:t>
      </w:r>
      <w:r w:rsidR="004B7248" w:rsidRPr="006B4B4B">
        <w:t>kartlegg</w:t>
      </w:r>
      <w:r w:rsidR="00EF182B" w:rsidRPr="006B4B4B">
        <w:t>ing av</w:t>
      </w:r>
      <w:r w:rsidR="00681ECE">
        <w:t xml:space="preserve"> helsestatus</w:t>
      </w:r>
      <w:r w:rsidR="00EF182B" w:rsidRPr="006B4B4B">
        <w:t>,</w:t>
      </w:r>
      <w:r w:rsidR="00681ECE">
        <w:t xml:space="preserve"> b</w:t>
      </w:r>
      <w:r w:rsidR="00D42B23">
        <w:t>ehandling av enkelte tilstander</w:t>
      </w:r>
      <w:r w:rsidR="00681ECE">
        <w:t xml:space="preserve"> samt kontaktetablering med</w:t>
      </w:r>
      <w:r w:rsidR="00EF182B" w:rsidRPr="006B4B4B">
        <w:t xml:space="preserve"> fastlege</w:t>
      </w:r>
      <w:r w:rsidR="00681ECE">
        <w:t>r</w:t>
      </w:r>
      <w:r w:rsidR="00EF182B" w:rsidRPr="006B4B4B">
        <w:t xml:space="preserve">. </w:t>
      </w:r>
      <w:r w:rsidR="00D42B23">
        <w:t>Brukerne blir</w:t>
      </w:r>
      <w:r w:rsidR="00681ECE">
        <w:t xml:space="preserve"> eldre og de fleste har hatt </w:t>
      </w:r>
      <w:r w:rsidR="00A0530F">
        <w:t xml:space="preserve">mange </w:t>
      </w:r>
      <w:r w:rsidR="00681ECE">
        <w:t>år med massiv rusbruk</w:t>
      </w:r>
      <w:r w:rsidR="00A0530F">
        <w:t>,</w:t>
      </w:r>
      <w:r w:rsidR="00681ECE">
        <w:t xml:space="preserve"> noe som oftest fører til ulike </w:t>
      </w:r>
      <w:r w:rsidR="00D42B23">
        <w:t>sykdomst</w:t>
      </w:r>
      <w:r w:rsidR="00A0530F">
        <w:t xml:space="preserve">ilstander. </w:t>
      </w:r>
      <w:r w:rsidR="00681ECE">
        <w:t xml:space="preserve"> </w:t>
      </w:r>
      <w:r w:rsidR="00092FCF" w:rsidRPr="006B4B4B">
        <w:t xml:space="preserve"> </w:t>
      </w:r>
    </w:p>
    <w:p w14:paraId="66023403" w14:textId="4D4BCB85" w:rsidR="000E3136" w:rsidRDefault="004B7248" w:rsidP="004B7248">
      <w:pPr>
        <w:spacing w:line="360" w:lineRule="auto"/>
      </w:pPr>
      <w:r w:rsidRPr="006B4B4B">
        <w:t xml:space="preserve">Noen av brukerne </w:t>
      </w:r>
      <w:r w:rsidR="00B80665" w:rsidRPr="006B4B4B">
        <w:t xml:space="preserve">er </w:t>
      </w:r>
      <w:r w:rsidRPr="006B4B4B">
        <w:t>i perioder svært psykisk syke. Flere har diagnosen alvorlig psykisk lidelse samtidig som de er rusmiddelavhengige (R</w:t>
      </w:r>
      <w:r w:rsidR="00141A30" w:rsidRPr="006B4B4B">
        <w:t>OP</w:t>
      </w:r>
      <w:r w:rsidRPr="006B4B4B">
        <w:t xml:space="preserve">). Andre er ikke kartlagt eller diagnostisert og er vanskelige å nå for resten av hjelpeapparatet. Vi forsøker å </w:t>
      </w:r>
      <w:r w:rsidR="005F6771">
        <w:t>opprette kontakt med aktuelle tjenesteytere</w:t>
      </w:r>
      <w:r w:rsidRPr="006B4B4B">
        <w:t>, men det kan være utfordrende når brukeren selv ikke ønsker å ta imot hjelp.</w:t>
      </w:r>
    </w:p>
    <w:p w14:paraId="2B6C9717" w14:textId="77777777" w:rsidR="004F569E" w:rsidRPr="006B4B4B" w:rsidRDefault="004F569E" w:rsidP="004B7248">
      <w:pPr>
        <w:spacing w:line="360" w:lineRule="auto"/>
      </w:pPr>
    </w:p>
    <w:p w14:paraId="65F89851" w14:textId="77777777" w:rsidR="004B7248" w:rsidRDefault="004B7248" w:rsidP="004B7248">
      <w:pPr>
        <w:pStyle w:val="Overskrift3"/>
        <w:numPr>
          <w:ilvl w:val="2"/>
          <w:numId w:val="24"/>
        </w:numPr>
        <w:rPr>
          <w:rFonts w:ascii="Times New Roman" w:hAnsi="Times New Roman" w:cs="Times New Roman"/>
        </w:rPr>
      </w:pPr>
      <w:bookmarkStart w:id="46" w:name="_Toc446065057"/>
      <w:r w:rsidRPr="006B4B4B">
        <w:rPr>
          <w:rFonts w:ascii="Times New Roman" w:hAnsi="Times New Roman" w:cs="Times New Roman"/>
        </w:rPr>
        <w:t>Tjenester gitt på helserommet</w:t>
      </w:r>
      <w:bookmarkEnd w:id="46"/>
    </w:p>
    <w:p w14:paraId="4408DEF6" w14:textId="77777777" w:rsidR="004F569E" w:rsidRPr="004F569E" w:rsidRDefault="004F569E" w:rsidP="004F569E"/>
    <w:p w14:paraId="2B032DA6" w14:textId="77777777" w:rsidR="004B7248" w:rsidRPr="006B4B4B" w:rsidRDefault="004B7248" w:rsidP="004B7248">
      <w:pPr>
        <w:spacing w:line="360" w:lineRule="auto"/>
      </w:pPr>
      <w:r w:rsidRPr="006B4B4B">
        <w:rPr>
          <w:noProof/>
        </w:rPr>
        <w:drawing>
          <wp:inline distT="0" distB="0" distL="0" distR="0" wp14:anchorId="1F69D506" wp14:editId="557FF049">
            <wp:extent cx="5848350" cy="3286125"/>
            <wp:effectExtent l="0" t="0" r="0" b="9525"/>
            <wp:docPr id="3" name="Diagram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6B4B4B">
        <w:tab/>
      </w:r>
    </w:p>
    <w:p w14:paraId="41C407FE" w14:textId="2BAD81E5" w:rsidR="004B7248" w:rsidRPr="006B4B4B" w:rsidRDefault="004B7248" w:rsidP="004B7248">
      <w:pPr>
        <w:spacing w:line="360" w:lineRule="auto"/>
      </w:pPr>
      <w:r w:rsidRPr="006B4B4B">
        <w:t xml:space="preserve">- Medisinsk oppfølging </w:t>
      </w:r>
      <w:r w:rsidR="00926EF0" w:rsidRPr="006B4B4B">
        <w:t xml:space="preserve">er tiltak som er </w:t>
      </w:r>
      <w:r w:rsidRPr="006B4B4B">
        <w:t xml:space="preserve">oppfølging av en medisinsk tilstand. Det er </w:t>
      </w:r>
      <w:r w:rsidR="00F573CD" w:rsidRPr="006B4B4B">
        <w:t xml:space="preserve">en relativt stor økning av denne </w:t>
      </w:r>
      <w:r w:rsidRPr="006B4B4B">
        <w:t xml:space="preserve">tjenesten. Noe kan forklares ved at vi </w:t>
      </w:r>
      <w:r w:rsidR="00D2341B" w:rsidRPr="006B4B4B">
        <w:t xml:space="preserve">måler </w:t>
      </w:r>
      <w:r w:rsidR="007A67D5" w:rsidRPr="006B4B4B">
        <w:t xml:space="preserve">CRP </w:t>
      </w:r>
      <w:r w:rsidR="00D2341B" w:rsidRPr="006B4B4B">
        <w:t xml:space="preserve">som sammen med det </w:t>
      </w:r>
      <w:r w:rsidR="00D2341B" w:rsidRPr="006B4B4B">
        <w:lastRenderedPageBreak/>
        <w:t xml:space="preserve">kliniske bilde kan vise behov for </w:t>
      </w:r>
      <w:r w:rsidRPr="006B4B4B">
        <w:t>antibiotika</w:t>
      </w:r>
      <w:r w:rsidR="00D2341B" w:rsidRPr="006B4B4B">
        <w:t>. Ettersom legen er tilgjengelig pr. telefon kan vi starte behandling når dette er påkrevd.</w:t>
      </w:r>
      <w:r w:rsidR="00FA25FF" w:rsidRPr="006B4B4B">
        <w:t xml:space="preserve"> </w:t>
      </w:r>
    </w:p>
    <w:p w14:paraId="21971D3E" w14:textId="4568281A" w:rsidR="004B7248" w:rsidRPr="006B4B4B" w:rsidRDefault="004B7248" w:rsidP="004B7248">
      <w:pPr>
        <w:spacing w:line="360" w:lineRule="auto"/>
      </w:pPr>
      <w:r w:rsidRPr="006B4B4B">
        <w:t xml:space="preserve">-Sårstell </w:t>
      </w:r>
      <w:r w:rsidR="007A67D5" w:rsidRPr="006B4B4B">
        <w:t>grunnet</w:t>
      </w:r>
      <w:r w:rsidR="00AF0C36" w:rsidRPr="006B4B4B">
        <w:t xml:space="preserve"> </w:t>
      </w:r>
      <w:r w:rsidRPr="006B4B4B">
        <w:t>injiser</w:t>
      </w:r>
      <w:r w:rsidR="00AF0C36" w:rsidRPr="006B4B4B">
        <w:t>ing øker</w:t>
      </w:r>
      <w:r w:rsidR="00926EF0" w:rsidRPr="006B4B4B">
        <w:t>.</w:t>
      </w:r>
      <w:r w:rsidR="007A67D5" w:rsidRPr="006B4B4B">
        <w:t xml:space="preserve"> Daglig gis</w:t>
      </w:r>
      <w:r w:rsidRPr="006B4B4B">
        <w:t xml:space="preserve"> sårstell i varierende omfang. Enkelte brukere har omfattende og til dels alvorlig sårproblematikk som er relatert til injisering. </w:t>
      </w:r>
      <w:r w:rsidR="005504E4" w:rsidRPr="006B4B4B">
        <w:t>Vi</w:t>
      </w:r>
      <w:r w:rsidRPr="006B4B4B">
        <w:t xml:space="preserve"> ser </w:t>
      </w:r>
      <w:r w:rsidR="005504E4" w:rsidRPr="006B4B4B">
        <w:t>ofte</w:t>
      </w:r>
      <w:r w:rsidRPr="006B4B4B">
        <w:t xml:space="preserve"> </w:t>
      </w:r>
      <w:r w:rsidR="004F569E" w:rsidRPr="006B4B4B">
        <w:t>abscesser</w:t>
      </w:r>
      <w:r w:rsidRPr="006B4B4B">
        <w:t xml:space="preserve"> (</w:t>
      </w:r>
      <w:r w:rsidR="00F67122" w:rsidRPr="006B4B4B">
        <w:t>betennelser</w:t>
      </w:r>
      <w:r w:rsidRPr="006B4B4B">
        <w:t xml:space="preserve">) som kan komme ved </w:t>
      </w:r>
      <w:r w:rsidR="004525DC" w:rsidRPr="006B4B4B">
        <w:t>injisering utenfor blodårene</w:t>
      </w:r>
      <w:r w:rsidRPr="006B4B4B">
        <w:t>, bruk av urent utstyr</w:t>
      </w:r>
      <w:r w:rsidR="004525DC" w:rsidRPr="006B4B4B">
        <w:t>/</w:t>
      </w:r>
      <w:r w:rsidRPr="006B4B4B">
        <w:t xml:space="preserve">stoff </w:t>
      </w:r>
      <w:r w:rsidR="00F67122" w:rsidRPr="006B4B4B">
        <w:t xml:space="preserve">og lite </w:t>
      </w:r>
      <w:r w:rsidRPr="006B4B4B">
        <w:t xml:space="preserve">filtrering. </w:t>
      </w:r>
    </w:p>
    <w:p w14:paraId="3D4995D6" w14:textId="677430F8" w:rsidR="004B7248" w:rsidRPr="006B4B4B" w:rsidRDefault="004B7248" w:rsidP="004B7248">
      <w:pPr>
        <w:spacing w:line="360" w:lineRule="auto"/>
      </w:pPr>
      <w:r w:rsidRPr="006B4B4B">
        <w:t>-</w:t>
      </w:r>
      <w:r w:rsidR="00926EF0" w:rsidRPr="006B4B4B">
        <w:t xml:space="preserve"> </w:t>
      </w:r>
      <w:r w:rsidR="00853568" w:rsidRPr="006B4B4B">
        <w:t>Utdeling av smertestillende</w:t>
      </w:r>
      <w:r w:rsidR="000E3136" w:rsidRPr="006B4B4B">
        <w:t xml:space="preserve"> </w:t>
      </w:r>
      <w:r w:rsidR="00853568" w:rsidRPr="006B4B4B">
        <w:t>har gått kraftig opp. Årsaken til det kan være flere. I tråd med økning av antall sårstell er det en naturlig sammenheng med utdeling av smertestillende</w:t>
      </w:r>
      <w:r w:rsidR="00796827" w:rsidRPr="006B4B4B">
        <w:t>.</w:t>
      </w:r>
      <w:r w:rsidR="00F67122" w:rsidRPr="006B4B4B">
        <w:t xml:space="preserve"> </w:t>
      </w:r>
      <w:r w:rsidR="00BA2575" w:rsidRPr="006B4B4B">
        <w:t xml:space="preserve">Flere brukere </w:t>
      </w:r>
      <w:r w:rsidR="00853568" w:rsidRPr="006B4B4B">
        <w:t xml:space="preserve">går </w:t>
      </w:r>
      <w:r w:rsidR="00E26CEC" w:rsidRPr="006B4B4B">
        <w:t xml:space="preserve">og </w:t>
      </w:r>
      <w:r w:rsidR="00853568" w:rsidRPr="006B4B4B">
        <w:t>med tannverk da de</w:t>
      </w:r>
      <w:r w:rsidR="00BA2575" w:rsidRPr="006B4B4B">
        <w:t xml:space="preserve"> sjelde</w:t>
      </w:r>
      <w:r w:rsidR="00E26CEC" w:rsidRPr="006B4B4B">
        <w:t xml:space="preserve">n eller aldri går til tannlegen. I tillegg kan livsførselen gjøre </w:t>
      </w:r>
      <w:r w:rsidR="00BA2575" w:rsidRPr="006B4B4B">
        <w:t>at de får svært dårlig tannhelse.</w:t>
      </w:r>
      <w:r w:rsidR="00853568" w:rsidRPr="006B4B4B">
        <w:t xml:space="preserve"> </w:t>
      </w:r>
    </w:p>
    <w:p w14:paraId="361E3C49" w14:textId="6B5D51F6" w:rsidR="00BA2575" w:rsidRPr="006B4B4B" w:rsidRDefault="00E26CEC" w:rsidP="004B7248">
      <w:pPr>
        <w:spacing w:line="360" w:lineRule="auto"/>
      </w:pPr>
      <w:r w:rsidRPr="006B4B4B">
        <w:t xml:space="preserve">-Registrerte </w:t>
      </w:r>
      <w:r w:rsidR="007A67D5" w:rsidRPr="006B4B4B">
        <w:t>overdoseberedskap</w:t>
      </w:r>
      <w:r w:rsidRPr="006B4B4B">
        <w:t xml:space="preserve"> er få </w:t>
      </w:r>
      <w:r w:rsidR="000E3136" w:rsidRPr="006B4B4B">
        <w:t>og skyldes nok</w:t>
      </w:r>
      <w:r w:rsidR="006A2FF2" w:rsidRPr="006B4B4B">
        <w:t xml:space="preserve"> mest </w:t>
      </w:r>
      <w:r w:rsidR="005504E4" w:rsidRPr="006B4B4B">
        <w:t>underrapporter</w:t>
      </w:r>
      <w:r w:rsidR="006A2FF2" w:rsidRPr="006B4B4B">
        <w:t>ing</w:t>
      </w:r>
      <w:r w:rsidR="005504E4" w:rsidRPr="006B4B4B">
        <w:t xml:space="preserve">. </w:t>
      </w:r>
      <w:r w:rsidRPr="006B4B4B">
        <w:t>Da brukerne ofte dupper av ved bordet eller sovner tungt på sofaen, er overdosevurdering noe vi gjør jevnlig og</w:t>
      </w:r>
      <w:r w:rsidR="006A2FF2" w:rsidRPr="006B4B4B">
        <w:t xml:space="preserve"> glemmer å registrere.</w:t>
      </w:r>
    </w:p>
    <w:p w14:paraId="4B060311" w14:textId="4C87ED40" w:rsidR="004B7248" w:rsidRPr="00C002EC" w:rsidRDefault="00C000CE" w:rsidP="004B7248">
      <w:pPr>
        <w:pStyle w:val="Listeavsnitt"/>
        <w:spacing w:line="360" w:lineRule="auto"/>
        <w:ind w:left="0"/>
        <w:rPr>
          <w:rFonts w:ascii="Times New Roman" w:hAnsi="Times New Roman"/>
          <w:color w:val="FF0000"/>
          <w:sz w:val="24"/>
          <w:szCs w:val="24"/>
        </w:rPr>
      </w:pPr>
      <w:r w:rsidRPr="006B4B4B">
        <w:rPr>
          <w:rFonts w:ascii="Times New Roman" w:hAnsi="Times New Roman"/>
          <w:sz w:val="24"/>
          <w:szCs w:val="24"/>
        </w:rPr>
        <w:t>-</w:t>
      </w:r>
      <w:r w:rsidR="00926EF0" w:rsidRPr="006B4B4B">
        <w:rPr>
          <w:rFonts w:ascii="Times New Roman" w:hAnsi="Times New Roman"/>
          <w:sz w:val="24"/>
          <w:szCs w:val="24"/>
        </w:rPr>
        <w:t>I 2015</w:t>
      </w:r>
      <w:r w:rsidR="00F67122" w:rsidRPr="006B4B4B">
        <w:rPr>
          <w:rFonts w:ascii="Times New Roman" w:hAnsi="Times New Roman"/>
          <w:sz w:val="24"/>
          <w:szCs w:val="24"/>
        </w:rPr>
        <w:t xml:space="preserve"> fikk vi ingen h</w:t>
      </w:r>
      <w:r w:rsidR="00926EF0" w:rsidRPr="006B4B4B">
        <w:rPr>
          <w:rFonts w:ascii="Times New Roman" w:hAnsi="Times New Roman"/>
          <w:sz w:val="24"/>
          <w:szCs w:val="24"/>
        </w:rPr>
        <w:t>envis</w:t>
      </w:r>
      <w:r w:rsidR="00F67122" w:rsidRPr="006B4B4B">
        <w:rPr>
          <w:rFonts w:ascii="Times New Roman" w:hAnsi="Times New Roman"/>
          <w:sz w:val="24"/>
          <w:szCs w:val="24"/>
        </w:rPr>
        <w:t xml:space="preserve">ninger fra </w:t>
      </w:r>
      <w:r w:rsidR="00926EF0" w:rsidRPr="006B4B4B">
        <w:rPr>
          <w:rFonts w:ascii="Times New Roman" w:hAnsi="Times New Roman"/>
          <w:sz w:val="24"/>
          <w:szCs w:val="24"/>
        </w:rPr>
        <w:t>sykehuset</w:t>
      </w:r>
      <w:r w:rsidR="00F67122" w:rsidRPr="006B4B4B">
        <w:rPr>
          <w:rFonts w:ascii="Times New Roman" w:hAnsi="Times New Roman"/>
          <w:sz w:val="24"/>
          <w:szCs w:val="24"/>
        </w:rPr>
        <w:t xml:space="preserve"> om</w:t>
      </w:r>
      <w:r w:rsidR="00926EF0" w:rsidRPr="006B4B4B">
        <w:rPr>
          <w:rFonts w:ascii="Times New Roman" w:hAnsi="Times New Roman"/>
          <w:sz w:val="24"/>
          <w:szCs w:val="24"/>
        </w:rPr>
        <w:t xml:space="preserve"> </w:t>
      </w:r>
      <w:r w:rsidR="004B7248" w:rsidRPr="006B4B4B">
        <w:rPr>
          <w:rFonts w:ascii="Times New Roman" w:hAnsi="Times New Roman"/>
          <w:sz w:val="24"/>
          <w:szCs w:val="24"/>
        </w:rPr>
        <w:t xml:space="preserve">personer </w:t>
      </w:r>
      <w:r w:rsidR="00F67122" w:rsidRPr="006B4B4B">
        <w:rPr>
          <w:rFonts w:ascii="Times New Roman" w:hAnsi="Times New Roman"/>
          <w:sz w:val="24"/>
          <w:szCs w:val="24"/>
        </w:rPr>
        <w:t xml:space="preserve">som kunne trenge </w:t>
      </w:r>
      <w:r w:rsidR="004B7248" w:rsidRPr="006B4B4B">
        <w:rPr>
          <w:rFonts w:ascii="Times New Roman" w:hAnsi="Times New Roman"/>
          <w:sz w:val="24"/>
          <w:szCs w:val="24"/>
        </w:rPr>
        <w:t>medisinsk oppfølging og sårstell.</w:t>
      </w:r>
      <w:r w:rsidR="007A67D5" w:rsidRPr="006B4B4B">
        <w:rPr>
          <w:rFonts w:ascii="Times New Roman" w:hAnsi="Times New Roman"/>
          <w:sz w:val="24"/>
          <w:szCs w:val="24"/>
        </w:rPr>
        <w:t xml:space="preserve"> Vi har li</w:t>
      </w:r>
      <w:r w:rsidR="00F67122" w:rsidRPr="006B4B4B">
        <w:rPr>
          <w:rFonts w:ascii="Times New Roman" w:hAnsi="Times New Roman"/>
          <w:sz w:val="24"/>
          <w:szCs w:val="24"/>
        </w:rPr>
        <w:t xml:space="preserve">kevel flere som kommer til oss på eget </w:t>
      </w:r>
      <w:r w:rsidR="00156D81">
        <w:rPr>
          <w:rFonts w:ascii="Times New Roman" w:hAnsi="Times New Roman"/>
          <w:sz w:val="24"/>
          <w:szCs w:val="24"/>
        </w:rPr>
        <w:t>initiativ etter sykehusopphold.</w:t>
      </w:r>
    </w:p>
    <w:p w14:paraId="40B0723A" w14:textId="545C645C" w:rsidR="004B7248" w:rsidRPr="006B4B4B" w:rsidRDefault="004B7248" w:rsidP="004B7248">
      <w:pPr>
        <w:pStyle w:val="Overskrift3"/>
        <w:numPr>
          <w:ilvl w:val="2"/>
          <w:numId w:val="24"/>
        </w:numPr>
        <w:rPr>
          <w:rFonts w:ascii="Times New Roman" w:hAnsi="Times New Roman" w:cs="Times New Roman"/>
        </w:rPr>
      </w:pPr>
      <w:bookmarkStart w:id="47" w:name="_Toc446065058"/>
      <w:r w:rsidRPr="006B4B4B">
        <w:rPr>
          <w:rFonts w:ascii="Times New Roman" w:hAnsi="Times New Roman" w:cs="Times New Roman"/>
        </w:rPr>
        <w:t>Switch – kampanjen med fokus på alternative inntaksmåter</w:t>
      </w:r>
      <w:bookmarkEnd w:id="47"/>
    </w:p>
    <w:p w14:paraId="2BFE28E7" w14:textId="06C733AB" w:rsidR="008B30B2" w:rsidRPr="006B4B4B" w:rsidRDefault="004B7248" w:rsidP="004B7248">
      <w:pPr>
        <w:pStyle w:val="Listeavsnitt"/>
        <w:spacing w:line="360" w:lineRule="auto"/>
        <w:ind w:left="0"/>
        <w:rPr>
          <w:rFonts w:ascii="Times New Roman" w:hAnsi="Times New Roman"/>
          <w:sz w:val="24"/>
          <w:szCs w:val="24"/>
        </w:rPr>
      </w:pPr>
      <w:r w:rsidRPr="006B4B4B">
        <w:rPr>
          <w:rFonts w:ascii="Times New Roman" w:hAnsi="Times New Roman"/>
          <w:sz w:val="24"/>
          <w:szCs w:val="24"/>
        </w:rPr>
        <w:t>Switch handler om å utfordre injiseringskulturen og inspirere brukerne til å ta rusmidler på mindre skadelige måter. Målet er å redusere skader knyttet til injisering og redusere faren for overdose. Vi deler blant annet ut folie til røyking av heroin fordi det er mindre skadelig enn å injisere</w:t>
      </w:r>
      <w:r w:rsidR="00583EEE" w:rsidRPr="006B4B4B">
        <w:rPr>
          <w:rFonts w:ascii="Times New Roman" w:hAnsi="Times New Roman"/>
          <w:sz w:val="24"/>
          <w:szCs w:val="24"/>
        </w:rPr>
        <w:t xml:space="preserve">. Røyking </w:t>
      </w:r>
      <w:r w:rsidRPr="006B4B4B">
        <w:rPr>
          <w:rFonts w:ascii="Times New Roman" w:hAnsi="Times New Roman"/>
          <w:sz w:val="24"/>
          <w:szCs w:val="24"/>
        </w:rPr>
        <w:t xml:space="preserve">reduserer faren for overdose og </w:t>
      </w:r>
      <w:r w:rsidR="00583EEE" w:rsidRPr="006B4B4B">
        <w:rPr>
          <w:rFonts w:ascii="Times New Roman" w:hAnsi="Times New Roman"/>
          <w:sz w:val="24"/>
          <w:szCs w:val="24"/>
        </w:rPr>
        <w:t xml:space="preserve">faren for </w:t>
      </w:r>
      <w:r w:rsidRPr="006B4B4B">
        <w:rPr>
          <w:rFonts w:ascii="Times New Roman" w:hAnsi="Times New Roman"/>
          <w:sz w:val="24"/>
          <w:szCs w:val="24"/>
        </w:rPr>
        <w:t xml:space="preserve">smittsomme sykdommer som for eksempel Hepatitt C. </w:t>
      </w:r>
    </w:p>
    <w:p w14:paraId="4C1AE6BF" w14:textId="40DCBB23" w:rsidR="004B7248" w:rsidRPr="006B4B4B" w:rsidRDefault="008B30B2" w:rsidP="004B7248">
      <w:pPr>
        <w:pStyle w:val="Listeavsnitt"/>
        <w:spacing w:line="360" w:lineRule="auto"/>
        <w:ind w:left="0"/>
        <w:rPr>
          <w:rFonts w:ascii="Times New Roman" w:hAnsi="Times New Roman"/>
          <w:sz w:val="24"/>
          <w:szCs w:val="24"/>
        </w:rPr>
      </w:pPr>
      <w:r w:rsidRPr="006B4B4B">
        <w:rPr>
          <w:rFonts w:ascii="Times New Roman" w:hAnsi="Times New Roman"/>
          <w:sz w:val="24"/>
          <w:szCs w:val="24"/>
        </w:rPr>
        <w:t>I forbindelse med en overdosekonferanse laget Helsedirektoratet en film om Switch hvor to brukere og en ansatt på FunkisHuset ble intervjuet om sine erfaringer rundt dette arbeidet. Filmen brukes nå i undervisning rundt omkring i landet. Det ble også holdt et innlegg på denne konferansen og vi har vært i Asker og fortalt om arbeidet sammen med en brukerrepresentant fra FHN i Oslo.</w:t>
      </w:r>
    </w:p>
    <w:p w14:paraId="5AA9AF7B" w14:textId="3D848254" w:rsidR="004B7248" w:rsidRPr="006B4B4B" w:rsidRDefault="008B30B2" w:rsidP="004B7248">
      <w:pPr>
        <w:pStyle w:val="Listeavsnitt"/>
        <w:spacing w:line="360" w:lineRule="auto"/>
        <w:ind w:left="0"/>
        <w:rPr>
          <w:rFonts w:ascii="Times New Roman" w:hAnsi="Times New Roman"/>
          <w:sz w:val="24"/>
          <w:szCs w:val="24"/>
        </w:rPr>
      </w:pPr>
      <w:r w:rsidRPr="006B4B4B">
        <w:rPr>
          <w:rFonts w:ascii="Times New Roman" w:hAnsi="Times New Roman"/>
          <w:sz w:val="24"/>
          <w:szCs w:val="24"/>
        </w:rPr>
        <w:t>Det ble gjennomført en ny brukerundersøkelse hvor det blant annet kommer frem at hele 68% av de som svarte vet hva Switch handler om.</w:t>
      </w:r>
      <w:r w:rsidR="00583EEE" w:rsidRPr="006B4B4B">
        <w:rPr>
          <w:rFonts w:ascii="Times New Roman" w:hAnsi="Times New Roman"/>
          <w:sz w:val="24"/>
          <w:szCs w:val="24"/>
        </w:rPr>
        <w:t xml:space="preserve"> Dette er vi veldig fornøyde med</w:t>
      </w:r>
      <w:r w:rsidR="00E4751D" w:rsidRPr="006B4B4B">
        <w:rPr>
          <w:rFonts w:ascii="Times New Roman" w:hAnsi="Times New Roman"/>
          <w:sz w:val="24"/>
          <w:szCs w:val="24"/>
        </w:rPr>
        <w:t xml:space="preserve"> og viser at Switch er blitt et begrep de kjenner seg igjen i</w:t>
      </w:r>
      <w:r w:rsidR="00583EEE" w:rsidRPr="006B4B4B">
        <w:rPr>
          <w:rFonts w:ascii="Times New Roman" w:hAnsi="Times New Roman"/>
          <w:sz w:val="24"/>
          <w:szCs w:val="24"/>
        </w:rPr>
        <w:t>. Flere skrev at de hadde gjort endringer i sine inntaksmåter</w:t>
      </w:r>
      <w:r w:rsidR="00E4751D" w:rsidRPr="006B4B4B">
        <w:rPr>
          <w:rFonts w:ascii="Times New Roman" w:hAnsi="Times New Roman"/>
          <w:sz w:val="24"/>
          <w:szCs w:val="24"/>
        </w:rPr>
        <w:t xml:space="preserve"> av rusmidler</w:t>
      </w:r>
      <w:r w:rsidR="00583EEE" w:rsidRPr="006B4B4B">
        <w:rPr>
          <w:rFonts w:ascii="Times New Roman" w:hAnsi="Times New Roman"/>
          <w:sz w:val="24"/>
          <w:szCs w:val="24"/>
        </w:rPr>
        <w:t>.</w:t>
      </w:r>
    </w:p>
    <w:p w14:paraId="3ABDD5D4" w14:textId="2BB68920" w:rsidR="004B7248" w:rsidRPr="008B6401" w:rsidRDefault="00156D81" w:rsidP="008B6401">
      <w:pPr>
        <w:pStyle w:val="Overskrift3"/>
        <w:numPr>
          <w:ilvl w:val="2"/>
          <w:numId w:val="24"/>
        </w:numPr>
      </w:pPr>
      <w:bookmarkStart w:id="48" w:name="_Toc446065059"/>
      <w:bookmarkStart w:id="49" w:name="_GoBack"/>
      <w:bookmarkEnd w:id="49"/>
      <w:r w:rsidRPr="008B6401">
        <w:lastRenderedPageBreak/>
        <w:t>Gynekologisk tilbud</w:t>
      </w:r>
      <w:bookmarkEnd w:id="48"/>
    </w:p>
    <w:p w14:paraId="1FC0FF2F" w14:textId="54CC4584" w:rsidR="004B7248" w:rsidRPr="006B4B4B" w:rsidRDefault="004B7248" w:rsidP="004B7248">
      <w:pPr>
        <w:spacing w:line="360" w:lineRule="auto"/>
        <w:rPr>
          <w:color w:val="000000"/>
        </w:rPr>
      </w:pPr>
      <w:r w:rsidRPr="006B4B4B">
        <w:rPr>
          <w:color w:val="000000"/>
        </w:rPr>
        <w:t>FunkisHuset har avtale med privatpraktiserende gynekolog om generell gynekologisk undersøkelse, celleprøve og prevensjon til kvinnene. Gjennom 201</w:t>
      </w:r>
      <w:r w:rsidR="00946BE7" w:rsidRPr="006B4B4B">
        <w:rPr>
          <w:color w:val="000000"/>
        </w:rPr>
        <w:t>5 har vi hatt 1</w:t>
      </w:r>
      <w:r w:rsidR="00F374DB" w:rsidRPr="006B4B4B">
        <w:rPr>
          <w:color w:val="000000"/>
        </w:rPr>
        <w:t>5</w:t>
      </w:r>
      <w:r w:rsidR="00946BE7" w:rsidRPr="006B4B4B">
        <w:rPr>
          <w:color w:val="000000"/>
        </w:rPr>
        <w:t xml:space="preserve"> konsultasjoner fordelt på 13 </w:t>
      </w:r>
      <w:r w:rsidRPr="006B4B4B">
        <w:rPr>
          <w:color w:val="000000"/>
        </w:rPr>
        <w:t xml:space="preserve">kvinner </w:t>
      </w:r>
      <w:r w:rsidR="00F374DB" w:rsidRPr="006B4B4B">
        <w:rPr>
          <w:color w:val="000000"/>
        </w:rPr>
        <w:t xml:space="preserve">som </w:t>
      </w:r>
      <w:r w:rsidR="00946BE7" w:rsidRPr="006B4B4B">
        <w:rPr>
          <w:color w:val="000000"/>
        </w:rPr>
        <w:t>har klart å gjennomføre.</w:t>
      </w:r>
      <w:r w:rsidRPr="006B4B4B">
        <w:rPr>
          <w:color w:val="000000"/>
        </w:rPr>
        <w:t xml:space="preserve"> Noen er også henvist videre for oppfølging på SUS. Vi opplever det viktig med et tilrettelagt tilbud, da dette ofte er kvinner med traumatiske historier og opplevelser. Disse kvinnene har høyere risiko enn normalbefolkningen for celleforandringer og infeksjoner, og som ikke minst har behov for sikker prevensjon. </w:t>
      </w:r>
    </w:p>
    <w:p w14:paraId="4A0A6765" w14:textId="77777777" w:rsidR="004B7248" w:rsidRPr="006B4B4B" w:rsidRDefault="004B7248" w:rsidP="004B7248"/>
    <w:p w14:paraId="0C2D65D0" w14:textId="77777777" w:rsidR="004B7248" w:rsidRPr="006B4B4B" w:rsidRDefault="004B7248" w:rsidP="004B7248">
      <w:pPr>
        <w:pStyle w:val="Overskrift3"/>
        <w:numPr>
          <w:ilvl w:val="2"/>
          <w:numId w:val="24"/>
        </w:numPr>
        <w:spacing w:line="360" w:lineRule="auto"/>
        <w:rPr>
          <w:rFonts w:ascii="Times New Roman" w:hAnsi="Times New Roman" w:cs="Times New Roman"/>
        </w:rPr>
      </w:pPr>
      <w:bookmarkStart w:id="50" w:name="_Toc190832920"/>
      <w:bookmarkStart w:id="51" w:name="_Toc223244904"/>
      <w:bookmarkStart w:id="52" w:name="_Toc223934525"/>
      <w:bookmarkStart w:id="53" w:name="_Toc446065060"/>
      <w:r w:rsidRPr="006B4B4B">
        <w:rPr>
          <w:rFonts w:ascii="Times New Roman" w:hAnsi="Times New Roman" w:cs="Times New Roman"/>
        </w:rPr>
        <w:t>Tann</w:t>
      </w:r>
      <w:bookmarkEnd w:id="50"/>
      <w:bookmarkEnd w:id="51"/>
      <w:bookmarkEnd w:id="52"/>
      <w:r w:rsidRPr="006B4B4B">
        <w:rPr>
          <w:rFonts w:ascii="Times New Roman" w:hAnsi="Times New Roman" w:cs="Times New Roman"/>
        </w:rPr>
        <w:t>helse</w:t>
      </w:r>
      <w:bookmarkEnd w:id="53"/>
      <w:r w:rsidRPr="006B4B4B">
        <w:rPr>
          <w:rFonts w:ascii="Times New Roman" w:hAnsi="Times New Roman" w:cs="Times New Roman"/>
        </w:rPr>
        <w:t xml:space="preserve"> </w:t>
      </w:r>
    </w:p>
    <w:p w14:paraId="44A7810D" w14:textId="769CF112" w:rsidR="004B7248" w:rsidRPr="006B4B4B" w:rsidRDefault="004B7248" w:rsidP="004B7248">
      <w:pPr>
        <w:spacing w:line="360" w:lineRule="auto"/>
      </w:pPr>
      <w:r w:rsidRPr="006B4B4B">
        <w:t xml:space="preserve">Tannpleier fra den offentlige tannhelsetjenesten er til stede i miljøet en dag i måneden og har fokus på tannhelse. </w:t>
      </w:r>
      <w:r w:rsidR="00CD5470" w:rsidRPr="006B4B4B">
        <w:t>Hun er blitt et kjent ansikt for de fleste</w:t>
      </w:r>
      <w:r w:rsidR="005359F4" w:rsidRPr="006B4B4B">
        <w:t xml:space="preserve"> og gir</w:t>
      </w:r>
      <w:r w:rsidRPr="006B4B4B">
        <w:t xml:space="preserve"> informasjon, råd og veiledning. Tann</w:t>
      </w:r>
      <w:r w:rsidR="005359F4" w:rsidRPr="006B4B4B">
        <w:t xml:space="preserve">helsetjenesten bidrar med diverse </w:t>
      </w:r>
      <w:r w:rsidR="0013206E" w:rsidRPr="006B4B4B">
        <w:t>gratis munnhygiene</w:t>
      </w:r>
      <w:r w:rsidR="005359F4" w:rsidRPr="006B4B4B">
        <w:t xml:space="preserve">produkt som </w:t>
      </w:r>
      <w:r w:rsidRPr="006B4B4B">
        <w:t xml:space="preserve">deles ut. Samarbeidet med den offentlige tannhelsetjenesten i Sandnes fungerer </w:t>
      </w:r>
      <w:r w:rsidR="0013206E" w:rsidRPr="006B4B4B">
        <w:t xml:space="preserve">svært </w:t>
      </w:r>
      <w:r w:rsidRPr="006B4B4B">
        <w:t xml:space="preserve">bra. De er fleksible og løsningsorienterte. Vi </w:t>
      </w:r>
      <w:r w:rsidR="0095193A" w:rsidRPr="006B4B4B">
        <w:t xml:space="preserve">er </w:t>
      </w:r>
      <w:r w:rsidRPr="006B4B4B">
        <w:t>behjelpelige med å bestille time og følge til avtale hos tannlegen når noen ønsker det.</w:t>
      </w:r>
    </w:p>
    <w:p w14:paraId="690EBB2B" w14:textId="77777777" w:rsidR="004B7248" w:rsidRPr="006B4B4B" w:rsidRDefault="004B7248" w:rsidP="004B7248"/>
    <w:p w14:paraId="752F4C97" w14:textId="77777777" w:rsidR="004B7248" w:rsidRPr="006B4B4B" w:rsidRDefault="004B7248" w:rsidP="004B7248">
      <w:pPr>
        <w:pStyle w:val="Overskrift3"/>
        <w:numPr>
          <w:ilvl w:val="2"/>
          <w:numId w:val="24"/>
        </w:numPr>
        <w:rPr>
          <w:rFonts w:ascii="Times New Roman" w:hAnsi="Times New Roman" w:cs="Times New Roman"/>
        </w:rPr>
      </w:pPr>
      <w:bookmarkStart w:id="54" w:name="_Toc190832921"/>
      <w:bookmarkStart w:id="55" w:name="_Toc223244905"/>
      <w:bookmarkStart w:id="56" w:name="_Toc223934526"/>
      <w:bookmarkStart w:id="57" w:name="_Toc446065061"/>
      <w:r w:rsidRPr="006B4B4B">
        <w:rPr>
          <w:rFonts w:ascii="Times New Roman" w:hAnsi="Times New Roman" w:cs="Times New Roman"/>
        </w:rPr>
        <w:t>Sprøyteutdeling og sprøyteplukk</w:t>
      </w:r>
      <w:bookmarkEnd w:id="54"/>
      <w:bookmarkEnd w:id="55"/>
      <w:bookmarkEnd w:id="56"/>
      <w:bookmarkEnd w:id="57"/>
    </w:p>
    <w:p w14:paraId="06D2A4BC" w14:textId="1A9AAC09" w:rsidR="00946BE7" w:rsidRPr="006B4B4B" w:rsidRDefault="004B7248" w:rsidP="004B7248">
      <w:pPr>
        <w:pStyle w:val="Listeavsnitt"/>
        <w:spacing w:line="360" w:lineRule="auto"/>
        <w:ind w:left="0"/>
        <w:jc w:val="both"/>
        <w:rPr>
          <w:rFonts w:ascii="Times New Roman" w:hAnsi="Times New Roman"/>
          <w:sz w:val="24"/>
          <w:szCs w:val="24"/>
        </w:rPr>
      </w:pPr>
      <w:r w:rsidRPr="006B4B4B">
        <w:rPr>
          <w:rFonts w:ascii="Times New Roman" w:hAnsi="Times New Roman"/>
          <w:sz w:val="24"/>
          <w:szCs w:val="24"/>
        </w:rPr>
        <w:t xml:space="preserve">Sprøyteutdeling foregår fem dager i uken. Vi gir </w:t>
      </w:r>
      <w:r w:rsidR="00AB3C8C" w:rsidRPr="006B4B4B">
        <w:rPr>
          <w:rFonts w:ascii="Times New Roman" w:hAnsi="Times New Roman"/>
          <w:sz w:val="24"/>
          <w:szCs w:val="24"/>
        </w:rPr>
        <w:t>v</w:t>
      </w:r>
      <w:r w:rsidRPr="006B4B4B">
        <w:rPr>
          <w:rFonts w:ascii="Times New Roman" w:hAnsi="Times New Roman"/>
          <w:sz w:val="24"/>
          <w:szCs w:val="24"/>
        </w:rPr>
        <w:t xml:space="preserve">eiledning i injeksjonsteknikk og informasjon om hygiene knyttet til sprøytebruk for å hindre spredning av smittsomme sykdommer. </w:t>
      </w:r>
      <w:r w:rsidR="00AB3C8C" w:rsidRPr="006B4B4B">
        <w:rPr>
          <w:rFonts w:ascii="Times New Roman" w:hAnsi="Times New Roman"/>
          <w:sz w:val="24"/>
          <w:szCs w:val="24"/>
        </w:rPr>
        <w:t xml:space="preserve">Vi deler </w:t>
      </w:r>
      <w:r w:rsidRPr="006B4B4B">
        <w:rPr>
          <w:rFonts w:ascii="Times New Roman" w:hAnsi="Times New Roman"/>
          <w:sz w:val="24"/>
          <w:szCs w:val="24"/>
        </w:rPr>
        <w:t xml:space="preserve">ut </w:t>
      </w:r>
      <w:r w:rsidR="003F172C" w:rsidRPr="006B4B4B">
        <w:rPr>
          <w:rFonts w:ascii="Times New Roman" w:hAnsi="Times New Roman"/>
          <w:sz w:val="24"/>
          <w:szCs w:val="24"/>
        </w:rPr>
        <w:t>askorbinsyre</w:t>
      </w:r>
      <w:r w:rsidRPr="006B4B4B">
        <w:rPr>
          <w:rFonts w:ascii="Times New Roman" w:hAnsi="Times New Roman"/>
          <w:sz w:val="24"/>
          <w:szCs w:val="24"/>
        </w:rPr>
        <w:t xml:space="preserve"> </w:t>
      </w:r>
      <w:r w:rsidR="00702B5A">
        <w:rPr>
          <w:rFonts w:ascii="Times New Roman" w:hAnsi="Times New Roman"/>
          <w:sz w:val="24"/>
          <w:szCs w:val="24"/>
        </w:rPr>
        <w:t>til oppløs</w:t>
      </w:r>
      <w:r w:rsidR="00C34199">
        <w:rPr>
          <w:rFonts w:ascii="Times New Roman" w:hAnsi="Times New Roman"/>
          <w:sz w:val="24"/>
          <w:szCs w:val="24"/>
        </w:rPr>
        <w:t>n</w:t>
      </w:r>
      <w:r w:rsidR="00702B5A">
        <w:rPr>
          <w:rFonts w:ascii="Times New Roman" w:hAnsi="Times New Roman"/>
          <w:sz w:val="24"/>
          <w:szCs w:val="24"/>
        </w:rPr>
        <w:t xml:space="preserve">ing av </w:t>
      </w:r>
      <w:r w:rsidR="00F1390B">
        <w:rPr>
          <w:rFonts w:ascii="Times New Roman" w:hAnsi="Times New Roman"/>
          <w:sz w:val="24"/>
          <w:szCs w:val="24"/>
        </w:rPr>
        <w:t>her</w:t>
      </w:r>
      <w:r w:rsidR="00702B5A">
        <w:rPr>
          <w:rFonts w:ascii="Times New Roman" w:hAnsi="Times New Roman"/>
          <w:sz w:val="24"/>
          <w:szCs w:val="24"/>
        </w:rPr>
        <w:t xml:space="preserve">oin </w:t>
      </w:r>
      <w:r w:rsidRPr="006B4B4B">
        <w:rPr>
          <w:rFonts w:ascii="Times New Roman" w:hAnsi="Times New Roman"/>
          <w:sz w:val="24"/>
          <w:szCs w:val="24"/>
        </w:rPr>
        <w:t>og folie til røyking</w:t>
      </w:r>
      <w:r w:rsidR="00F1390B">
        <w:rPr>
          <w:rFonts w:ascii="Times New Roman" w:hAnsi="Times New Roman"/>
          <w:sz w:val="24"/>
          <w:szCs w:val="24"/>
        </w:rPr>
        <w:t>, m</w:t>
      </w:r>
      <w:r w:rsidR="00AB3C8C" w:rsidRPr="00356264">
        <w:rPr>
          <w:rFonts w:ascii="Times New Roman" w:hAnsi="Times New Roman"/>
          <w:sz w:val="24"/>
          <w:szCs w:val="24"/>
        </w:rPr>
        <w:t>en</w:t>
      </w:r>
      <w:r w:rsidR="00702B5A" w:rsidRPr="00356264">
        <w:rPr>
          <w:rFonts w:ascii="Times New Roman" w:hAnsi="Times New Roman"/>
          <w:sz w:val="24"/>
          <w:szCs w:val="24"/>
        </w:rPr>
        <w:t xml:space="preserve"> </w:t>
      </w:r>
      <w:r w:rsidR="00356264" w:rsidRPr="00356264">
        <w:rPr>
          <w:rFonts w:ascii="Times New Roman" w:hAnsi="Times New Roman"/>
          <w:sz w:val="24"/>
          <w:szCs w:val="24"/>
        </w:rPr>
        <w:t xml:space="preserve">få sier at de </w:t>
      </w:r>
      <w:r w:rsidR="00702B5A" w:rsidRPr="00356264">
        <w:rPr>
          <w:rFonts w:ascii="Times New Roman" w:hAnsi="Times New Roman"/>
          <w:sz w:val="24"/>
          <w:szCs w:val="24"/>
        </w:rPr>
        <w:t xml:space="preserve">bruker </w:t>
      </w:r>
      <w:r w:rsidR="00356264" w:rsidRPr="00356264">
        <w:rPr>
          <w:rFonts w:ascii="Times New Roman" w:hAnsi="Times New Roman"/>
          <w:sz w:val="24"/>
          <w:szCs w:val="24"/>
        </w:rPr>
        <w:t>heroin</w:t>
      </w:r>
      <w:r w:rsidRPr="00356264">
        <w:rPr>
          <w:rFonts w:ascii="Times New Roman" w:hAnsi="Times New Roman"/>
          <w:sz w:val="24"/>
          <w:szCs w:val="24"/>
        </w:rPr>
        <w:t xml:space="preserve">. </w:t>
      </w:r>
      <w:r w:rsidR="00AB3C8C" w:rsidRPr="006B4B4B">
        <w:rPr>
          <w:rFonts w:ascii="Times New Roman" w:hAnsi="Times New Roman"/>
          <w:sz w:val="24"/>
          <w:szCs w:val="24"/>
        </w:rPr>
        <w:t xml:space="preserve">Det har vært en liten økning i utlevering av </w:t>
      </w:r>
      <w:r w:rsidR="00946BE7" w:rsidRPr="006B4B4B">
        <w:rPr>
          <w:rFonts w:ascii="Times New Roman" w:hAnsi="Times New Roman"/>
          <w:sz w:val="24"/>
          <w:szCs w:val="24"/>
        </w:rPr>
        <w:t>kanyler</w:t>
      </w:r>
      <w:r w:rsidR="00AB3C8C" w:rsidRPr="006B4B4B">
        <w:rPr>
          <w:rFonts w:ascii="Times New Roman" w:hAnsi="Times New Roman"/>
          <w:sz w:val="24"/>
          <w:szCs w:val="24"/>
        </w:rPr>
        <w:t xml:space="preserve"> sammenlignet med i fjor. </w:t>
      </w:r>
    </w:p>
    <w:p w14:paraId="60ACAB10" w14:textId="46888518" w:rsidR="004B7248" w:rsidRPr="006B4B4B" w:rsidRDefault="00946BE7" w:rsidP="004B7248">
      <w:pPr>
        <w:pStyle w:val="Listeavsnitt"/>
        <w:spacing w:line="360" w:lineRule="auto"/>
        <w:ind w:left="0"/>
        <w:jc w:val="both"/>
        <w:rPr>
          <w:rFonts w:ascii="Times New Roman" w:hAnsi="Times New Roman"/>
          <w:sz w:val="24"/>
          <w:szCs w:val="24"/>
        </w:rPr>
      </w:pPr>
      <w:r w:rsidRPr="006B4B4B">
        <w:rPr>
          <w:rFonts w:ascii="Times New Roman" w:hAnsi="Times New Roman"/>
          <w:sz w:val="24"/>
          <w:szCs w:val="24"/>
        </w:rPr>
        <w:t xml:space="preserve">Vi oppmuntrer til bruk av puck og retur av brukte kanyler. </w:t>
      </w:r>
      <w:r w:rsidR="00AB3C8C" w:rsidRPr="006B4B4B">
        <w:rPr>
          <w:rFonts w:ascii="Times New Roman" w:hAnsi="Times New Roman"/>
          <w:sz w:val="24"/>
          <w:szCs w:val="24"/>
        </w:rPr>
        <w:t>De siste årene har returprosenten av brukte kanyler gått ned</w:t>
      </w:r>
      <w:r w:rsidR="004B7248" w:rsidRPr="006B4B4B">
        <w:rPr>
          <w:rFonts w:ascii="Times New Roman" w:hAnsi="Times New Roman"/>
          <w:sz w:val="24"/>
          <w:szCs w:val="24"/>
        </w:rPr>
        <w:t xml:space="preserve">. </w:t>
      </w:r>
      <w:r w:rsidR="00AB3C8C" w:rsidRPr="006B4B4B">
        <w:rPr>
          <w:rFonts w:ascii="Times New Roman" w:hAnsi="Times New Roman"/>
          <w:sz w:val="24"/>
          <w:szCs w:val="24"/>
        </w:rPr>
        <w:t>Dette henger fortsatt sammen med at mange har gule bøtter som de kaster brukt utstyr i</w:t>
      </w:r>
      <w:r w:rsidR="004B7248" w:rsidRPr="006B4B4B">
        <w:rPr>
          <w:rFonts w:ascii="Times New Roman" w:hAnsi="Times New Roman"/>
          <w:sz w:val="24"/>
          <w:szCs w:val="24"/>
        </w:rPr>
        <w:t xml:space="preserve">. </w:t>
      </w:r>
      <w:r w:rsidR="00765BF3" w:rsidRPr="006B4B4B">
        <w:rPr>
          <w:rFonts w:ascii="Times New Roman" w:hAnsi="Times New Roman"/>
          <w:sz w:val="24"/>
          <w:szCs w:val="24"/>
        </w:rPr>
        <w:t>Denne r</w:t>
      </w:r>
      <w:r w:rsidR="00AB3C8C" w:rsidRPr="006B4B4B">
        <w:rPr>
          <w:rFonts w:ascii="Times New Roman" w:hAnsi="Times New Roman"/>
          <w:sz w:val="24"/>
          <w:szCs w:val="24"/>
        </w:rPr>
        <w:t>eduksjonen viser mest igjen hos kvinnene, som generelt er flinkere til å levere inn brukt u</w:t>
      </w:r>
      <w:r w:rsidR="00765BF3" w:rsidRPr="006B4B4B">
        <w:rPr>
          <w:rFonts w:ascii="Times New Roman" w:hAnsi="Times New Roman"/>
          <w:sz w:val="24"/>
          <w:szCs w:val="24"/>
        </w:rPr>
        <w:t>t</w:t>
      </w:r>
      <w:r w:rsidR="00AB3C8C" w:rsidRPr="006B4B4B">
        <w:rPr>
          <w:rFonts w:ascii="Times New Roman" w:hAnsi="Times New Roman"/>
          <w:sz w:val="24"/>
          <w:szCs w:val="24"/>
        </w:rPr>
        <w:t>styr.</w:t>
      </w:r>
    </w:p>
    <w:p w14:paraId="5B2B60F9" w14:textId="639E9EA4" w:rsidR="004B7248" w:rsidRPr="006B4B4B" w:rsidRDefault="00946BE7" w:rsidP="004B7248">
      <w:pPr>
        <w:pStyle w:val="Listeavsnitt"/>
        <w:spacing w:line="360" w:lineRule="auto"/>
        <w:ind w:left="0"/>
        <w:jc w:val="both"/>
        <w:rPr>
          <w:rFonts w:ascii="Times New Roman" w:hAnsi="Times New Roman"/>
          <w:sz w:val="24"/>
          <w:szCs w:val="24"/>
        </w:rPr>
      </w:pPr>
      <w:r w:rsidRPr="006B4B4B">
        <w:rPr>
          <w:rFonts w:ascii="Times New Roman" w:hAnsi="Times New Roman"/>
          <w:sz w:val="24"/>
          <w:szCs w:val="24"/>
        </w:rPr>
        <w:t xml:space="preserve">Vi har </w:t>
      </w:r>
      <w:r w:rsidR="004B7248" w:rsidRPr="006B4B4B">
        <w:rPr>
          <w:rFonts w:ascii="Times New Roman" w:hAnsi="Times New Roman"/>
          <w:sz w:val="24"/>
          <w:szCs w:val="24"/>
        </w:rPr>
        <w:t xml:space="preserve">gjennomført sprøyteplukk på aktuelle steder i sentrum hvert kvartal. </w:t>
      </w:r>
      <w:r w:rsidR="00AB3C8C" w:rsidRPr="006B4B4B">
        <w:rPr>
          <w:rFonts w:ascii="Times New Roman" w:hAnsi="Times New Roman"/>
          <w:sz w:val="24"/>
          <w:szCs w:val="24"/>
        </w:rPr>
        <w:t xml:space="preserve">Det </w:t>
      </w:r>
      <w:r w:rsidR="00765BF3" w:rsidRPr="006B4B4B">
        <w:rPr>
          <w:rFonts w:ascii="Times New Roman" w:hAnsi="Times New Roman"/>
          <w:sz w:val="24"/>
          <w:szCs w:val="24"/>
        </w:rPr>
        <w:t xml:space="preserve">har vært </w:t>
      </w:r>
      <w:r w:rsidR="00AB3C8C" w:rsidRPr="006B4B4B">
        <w:rPr>
          <w:rFonts w:ascii="Times New Roman" w:hAnsi="Times New Roman"/>
          <w:sz w:val="24"/>
          <w:szCs w:val="24"/>
        </w:rPr>
        <w:t xml:space="preserve">en markert nedgang </w:t>
      </w:r>
      <w:r w:rsidR="00765BF3" w:rsidRPr="006B4B4B">
        <w:rPr>
          <w:rFonts w:ascii="Times New Roman" w:hAnsi="Times New Roman"/>
          <w:sz w:val="24"/>
          <w:szCs w:val="24"/>
        </w:rPr>
        <w:t xml:space="preserve">ift </w:t>
      </w:r>
      <w:r w:rsidR="00AB3C8C" w:rsidRPr="006B4B4B">
        <w:rPr>
          <w:rFonts w:ascii="Times New Roman" w:hAnsi="Times New Roman"/>
          <w:sz w:val="24"/>
          <w:szCs w:val="24"/>
        </w:rPr>
        <w:t xml:space="preserve">hva vi </w:t>
      </w:r>
      <w:r w:rsidR="00765BF3" w:rsidRPr="006B4B4B">
        <w:rPr>
          <w:rFonts w:ascii="Times New Roman" w:hAnsi="Times New Roman"/>
          <w:sz w:val="24"/>
          <w:szCs w:val="24"/>
        </w:rPr>
        <w:t>har funnet a</w:t>
      </w:r>
      <w:r w:rsidR="00AB3C8C" w:rsidRPr="006B4B4B">
        <w:rPr>
          <w:rFonts w:ascii="Times New Roman" w:hAnsi="Times New Roman"/>
          <w:sz w:val="24"/>
          <w:szCs w:val="24"/>
        </w:rPr>
        <w:t>v b</w:t>
      </w:r>
      <w:r w:rsidR="004B7248" w:rsidRPr="006B4B4B">
        <w:rPr>
          <w:rFonts w:ascii="Times New Roman" w:hAnsi="Times New Roman"/>
          <w:sz w:val="24"/>
          <w:szCs w:val="24"/>
        </w:rPr>
        <w:t>rukerutstyr</w:t>
      </w:r>
      <w:r w:rsidR="00765BF3" w:rsidRPr="006B4B4B">
        <w:rPr>
          <w:rFonts w:ascii="Times New Roman" w:hAnsi="Times New Roman"/>
          <w:sz w:val="24"/>
          <w:szCs w:val="24"/>
        </w:rPr>
        <w:t>.</w:t>
      </w:r>
      <w:r w:rsidR="00454758" w:rsidRPr="006B4B4B">
        <w:rPr>
          <w:rFonts w:ascii="Times New Roman" w:hAnsi="Times New Roman"/>
          <w:sz w:val="24"/>
          <w:szCs w:val="24"/>
        </w:rPr>
        <w:t xml:space="preserve"> Det er svært lite som ligger ute.</w:t>
      </w:r>
      <w:r w:rsidR="00765BF3" w:rsidRPr="006B4B4B">
        <w:rPr>
          <w:rFonts w:ascii="Times New Roman" w:hAnsi="Times New Roman"/>
          <w:sz w:val="24"/>
          <w:szCs w:val="24"/>
        </w:rPr>
        <w:t xml:space="preserve"> Vi vet ikke om dette skyldes</w:t>
      </w:r>
      <w:r w:rsidRPr="006B4B4B">
        <w:rPr>
          <w:rFonts w:ascii="Times New Roman" w:hAnsi="Times New Roman"/>
          <w:sz w:val="24"/>
          <w:szCs w:val="24"/>
        </w:rPr>
        <w:t xml:space="preserve"> at også andre er ute og rydder, men det er uansett en gledelig utvikling.</w:t>
      </w:r>
    </w:p>
    <w:p w14:paraId="2A341A55" w14:textId="77777777" w:rsidR="004B7248" w:rsidRPr="006B4B4B" w:rsidRDefault="004B7248" w:rsidP="004B7248">
      <w:pPr>
        <w:pStyle w:val="Overskrift3"/>
        <w:numPr>
          <w:ilvl w:val="2"/>
          <w:numId w:val="24"/>
        </w:numPr>
        <w:rPr>
          <w:rFonts w:ascii="Times New Roman" w:hAnsi="Times New Roman" w:cs="Times New Roman"/>
        </w:rPr>
      </w:pPr>
      <w:bookmarkStart w:id="58" w:name="_Toc190832924"/>
      <w:bookmarkStart w:id="59" w:name="_Toc223244906"/>
      <w:bookmarkStart w:id="60" w:name="_Toc223934527"/>
      <w:bookmarkStart w:id="61" w:name="_Toc190832922"/>
      <w:bookmarkStart w:id="62" w:name="_Toc446065062"/>
      <w:r w:rsidRPr="006B4B4B">
        <w:rPr>
          <w:rFonts w:ascii="Times New Roman" w:hAnsi="Times New Roman" w:cs="Times New Roman"/>
        </w:rPr>
        <w:t>Overdoseberedskap og førstehjelpsopplæring</w:t>
      </w:r>
      <w:bookmarkEnd w:id="58"/>
      <w:bookmarkEnd w:id="59"/>
      <w:bookmarkEnd w:id="60"/>
      <w:bookmarkEnd w:id="62"/>
    </w:p>
    <w:p w14:paraId="3DDB4326" w14:textId="238D2E05" w:rsidR="004B7248" w:rsidRPr="006B4B4B" w:rsidRDefault="00925EC1" w:rsidP="004B7248">
      <w:pPr>
        <w:pStyle w:val="Listeavsnitt"/>
        <w:spacing w:line="360" w:lineRule="auto"/>
        <w:ind w:left="0"/>
        <w:jc w:val="both"/>
        <w:rPr>
          <w:rFonts w:ascii="Times New Roman" w:hAnsi="Times New Roman"/>
          <w:sz w:val="24"/>
          <w:szCs w:val="24"/>
        </w:rPr>
      </w:pPr>
      <w:bookmarkStart w:id="63" w:name="_Toc223934528"/>
      <w:r w:rsidRPr="006B4B4B">
        <w:rPr>
          <w:rFonts w:ascii="Times New Roman" w:hAnsi="Times New Roman"/>
          <w:sz w:val="24"/>
          <w:szCs w:val="24"/>
        </w:rPr>
        <w:t xml:space="preserve">Også i år har vi hatt gjennomgang av førstehjelp sammen med brukerne. </w:t>
      </w:r>
      <w:r w:rsidR="003F172C" w:rsidRPr="006B4B4B">
        <w:rPr>
          <w:rFonts w:ascii="Times New Roman" w:hAnsi="Times New Roman"/>
          <w:sz w:val="24"/>
          <w:szCs w:val="24"/>
        </w:rPr>
        <w:t>Anne dukken</w:t>
      </w:r>
      <w:r w:rsidRPr="006B4B4B">
        <w:rPr>
          <w:rFonts w:ascii="Times New Roman" w:hAnsi="Times New Roman"/>
          <w:sz w:val="24"/>
          <w:szCs w:val="24"/>
        </w:rPr>
        <w:t xml:space="preserve"> legges frem i miljøet minst fire ganger i året, </w:t>
      </w:r>
      <w:r w:rsidR="00BD10C4" w:rsidRPr="006B4B4B">
        <w:rPr>
          <w:rFonts w:ascii="Times New Roman" w:hAnsi="Times New Roman"/>
          <w:sz w:val="24"/>
          <w:szCs w:val="24"/>
        </w:rPr>
        <w:t xml:space="preserve">og </w:t>
      </w:r>
      <w:r w:rsidRPr="006B4B4B">
        <w:rPr>
          <w:rFonts w:ascii="Times New Roman" w:hAnsi="Times New Roman"/>
          <w:sz w:val="24"/>
          <w:szCs w:val="24"/>
        </w:rPr>
        <w:t xml:space="preserve">når vi har dette som månedstema. Dette er veldig nyttige stunder da brukerne ofte forteller om erfaringer med egne eller andres overdoser. </w:t>
      </w:r>
      <w:r w:rsidR="004B7248" w:rsidRPr="006B4B4B">
        <w:rPr>
          <w:rFonts w:ascii="Times New Roman" w:hAnsi="Times New Roman"/>
          <w:sz w:val="24"/>
          <w:szCs w:val="24"/>
        </w:rPr>
        <w:t xml:space="preserve"> </w:t>
      </w:r>
      <w:r w:rsidR="004B7248" w:rsidRPr="006B4B4B">
        <w:rPr>
          <w:rFonts w:ascii="Times New Roman" w:hAnsi="Times New Roman"/>
          <w:sz w:val="24"/>
          <w:szCs w:val="24"/>
        </w:rPr>
        <w:lastRenderedPageBreak/>
        <w:t xml:space="preserve">Overdoseberedskap vil si at vi observerer </w:t>
      </w:r>
      <w:r w:rsidR="00BD10C4" w:rsidRPr="006B4B4B">
        <w:rPr>
          <w:rFonts w:ascii="Times New Roman" w:hAnsi="Times New Roman"/>
          <w:sz w:val="24"/>
          <w:szCs w:val="24"/>
        </w:rPr>
        <w:t>og gjør ulike tiltak overfor e</w:t>
      </w:r>
      <w:r w:rsidR="004B7248" w:rsidRPr="006B4B4B">
        <w:rPr>
          <w:rFonts w:ascii="Times New Roman" w:hAnsi="Times New Roman"/>
          <w:sz w:val="24"/>
          <w:szCs w:val="24"/>
        </w:rPr>
        <w:t xml:space="preserve">n </w:t>
      </w:r>
      <w:r w:rsidR="00BD10C4" w:rsidRPr="006B4B4B">
        <w:rPr>
          <w:rFonts w:ascii="Times New Roman" w:hAnsi="Times New Roman"/>
          <w:sz w:val="24"/>
          <w:szCs w:val="24"/>
        </w:rPr>
        <w:t xml:space="preserve">bruker </w:t>
      </w:r>
      <w:r w:rsidR="004B7248" w:rsidRPr="006B4B4B">
        <w:rPr>
          <w:rFonts w:ascii="Times New Roman" w:hAnsi="Times New Roman"/>
          <w:sz w:val="24"/>
          <w:szCs w:val="24"/>
        </w:rPr>
        <w:t>når det er fare for overdose</w:t>
      </w:r>
      <w:r w:rsidR="00BD10C4" w:rsidRPr="006B4B4B">
        <w:rPr>
          <w:rFonts w:ascii="Times New Roman" w:hAnsi="Times New Roman"/>
          <w:sz w:val="24"/>
          <w:szCs w:val="24"/>
        </w:rPr>
        <w:t xml:space="preserve">. Dette gjør vi </w:t>
      </w:r>
      <w:r w:rsidR="004B7248" w:rsidRPr="006B4B4B">
        <w:rPr>
          <w:rFonts w:ascii="Times New Roman" w:hAnsi="Times New Roman"/>
          <w:sz w:val="24"/>
          <w:szCs w:val="24"/>
        </w:rPr>
        <w:t>inntil vi har sikret god respirasjon</w:t>
      </w:r>
      <w:r w:rsidR="00C51A07" w:rsidRPr="006B4B4B">
        <w:rPr>
          <w:rFonts w:ascii="Times New Roman" w:hAnsi="Times New Roman"/>
          <w:sz w:val="24"/>
          <w:szCs w:val="24"/>
        </w:rPr>
        <w:t>.</w:t>
      </w:r>
      <w:r w:rsidR="003F3D98" w:rsidRPr="006B4B4B">
        <w:rPr>
          <w:rFonts w:ascii="Times New Roman" w:hAnsi="Times New Roman"/>
          <w:sz w:val="24"/>
          <w:szCs w:val="24"/>
        </w:rPr>
        <w:t xml:space="preserve"> </w:t>
      </w:r>
      <w:r w:rsidR="00C51A07" w:rsidRPr="006B4B4B">
        <w:rPr>
          <w:rFonts w:ascii="Times New Roman" w:hAnsi="Times New Roman"/>
          <w:sz w:val="24"/>
          <w:szCs w:val="24"/>
        </w:rPr>
        <w:t>A</w:t>
      </w:r>
      <w:r w:rsidR="003F3D98" w:rsidRPr="006B4B4B">
        <w:rPr>
          <w:rFonts w:ascii="Times New Roman" w:hAnsi="Times New Roman"/>
          <w:sz w:val="24"/>
          <w:szCs w:val="24"/>
        </w:rPr>
        <w:t xml:space="preserve">nsatte </w:t>
      </w:r>
      <w:r w:rsidR="00F87146">
        <w:rPr>
          <w:rFonts w:ascii="Times New Roman" w:hAnsi="Times New Roman"/>
          <w:sz w:val="24"/>
          <w:szCs w:val="24"/>
        </w:rPr>
        <w:t>deltok</w:t>
      </w:r>
      <w:r w:rsidR="003F3D98" w:rsidRPr="006B4B4B">
        <w:rPr>
          <w:rFonts w:ascii="Times New Roman" w:hAnsi="Times New Roman"/>
          <w:sz w:val="24"/>
          <w:szCs w:val="24"/>
        </w:rPr>
        <w:t xml:space="preserve"> i fjor på et personalmøte </w:t>
      </w:r>
      <w:r w:rsidR="00F87146">
        <w:rPr>
          <w:rFonts w:ascii="Times New Roman" w:hAnsi="Times New Roman"/>
          <w:sz w:val="24"/>
          <w:szCs w:val="24"/>
        </w:rPr>
        <w:t>ved</w:t>
      </w:r>
      <w:r w:rsidR="00172AE8" w:rsidRPr="006B4B4B">
        <w:rPr>
          <w:rFonts w:ascii="Times New Roman" w:hAnsi="Times New Roman"/>
          <w:sz w:val="24"/>
          <w:szCs w:val="24"/>
        </w:rPr>
        <w:t xml:space="preserve"> A</w:t>
      </w:r>
      <w:r w:rsidR="003F3D98" w:rsidRPr="006B4B4B">
        <w:rPr>
          <w:rFonts w:ascii="Times New Roman" w:hAnsi="Times New Roman"/>
          <w:sz w:val="24"/>
          <w:szCs w:val="24"/>
        </w:rPr>
        <w:t>mbulanse</w:t>
      </w:r>
      <w:r w:rsidR="00F87146">
        <w:rPr>
          <w:rFonts w:ascii="Times New Roman" w:hAnsi="Times New Roman"/>
          <w:sz w:val="24"/>
          <w:szCs w:val="24"/>
        </w:rPr>
        <w:t>sentralen der de f</w:t>
      </w:r>
      <w:r w:rsidR="003E1D9D" w:rsidRPr="006B4B4B">
        <w:rPr>
          <w:rFonts w:ascii="Times New Roman" w:hAnsi="Times New Roman"/>
          <w:sz w:val="24"/>
          <w:szCs w:val="24"/>
        </w:rPr>
        <w:t>ortalt</w:t>
      </w:r>
      <w:r w:rsidR="003F3D98" w:rsidRPr="006B4B4B">
        <w:rPr>
          <w:rFonts w:ascii="Times New Roman" w:hAnsi="Times New Roman"/>
          <w:sz w:val="24"/>
          <w:szCs w:val="24"/>
        </w:rPr>
        <w:t xml:space="preserve">e om vårt tilbud og mulige samarbeidsarenaer. </w:t>
      </w:r>
      <w:r w:rsidR="00B73A78" w:rsidRPr="006B4B4B">
        <w:rPr>
          <w:rFonts w:ascii="Times New Roman" w:hAnsi="Times New Roman"/>
          <w:sz w:val="24"/>
          <w:szCs w:val="24"/>
        </w:rPr>
        <w:t>V</w:t>
      </w:r>
      <w:r w:rsidR="00092E87" w:rsidRPr="006B4B4B">
        <w:rPr>
          <w:rFonts w:ascii="Times New Roman" w:hAnsi="Times New Roman"/>
          <w:sz w:val="24"/>
          <w:szCs w:val="24"/>
        </w:rPr>
        <w:t xml:space="preserve">i </w:t>
      </w:r>
      <w:r w:rsidR="00172AE8" w:rsidRPr="006B4B4B">
        <w:rPr>
          <w:rFonts w:ascii="Times New Roman" w:hAnsi="Times New Roman"/>
          <w:sz w:val="24"/>
          <w:szCs w:val="24"/>
        </w:rPr>
        <w:t xml:space="preserve">deltok </w:t>
      </w:r>
      <w:r w:rsidR="00C51A07" w:rsidRPr="006B4B4B">
        <w:rPr>
          <w:rFonts w:ascii="Times New Roman" w:hAnsi="Times New Roman"/>
          <w:sz w:val="24"/>
          <w:szCs w:val="24"/>
        </w:rPr>
        <w:t xml:space="preserve">også i år </w:t>
      </w:r>
      <w:r w:rsidR="00172AE8" w:rsidRPr="006B4B4B">
        <w:rPr>
          <w:rFonts w:ascii="Times New Roman" w:hAnsi="Times New Roman"/>
          <w:sz w:val="24"/>
          <w:szCs w:val="24"/>
        </w:rPr>
        <w:t xml:space="preserve">på </w:t>
      </w:r>
      <w:r w:rsidR="00092E87" w:rsidRPr="006B4B4B">
        <w:rPr>
          <w:rFonts w:ascii="Times New Roman" w:hAnsi="Times New Roman"/>
          <w:sz w:val="24"/>
          <w:szCs w:val="24"/>
        </w:rPr>
        <w:t>markeringen av d</w:t>
      </w:r>
      <w:r w:rsidR="004B7248" w:rsidRPr="006B4B4B">
        <w:rPr>
          <w:rFonts w:ascii="Times New Roman" w:hAnsi="Times New Roman"/>
          <w:sz w:val="24"/>
          <w:szCs w:val="24"/>
        </w:rPr>
        <w:t>en internasjonale overdosedagen 31. august</w:t>
      </w:r>
      <w:r w:rsidR="00C51A07" w:rsidRPr="006B4B4B">
        <w:rPr>
          <w:rFonts w:ascii="Times New Roman" w:hAnsi="Times New Roman"/>
          <w:sz w:val="24"/>
          <w:szCs w:val="24"/>
        </w:rPr>
        <w:t>. Sammen med mange andre instanser hadde vi et arrangement</w:t>
      </w:r>
      <w:r w:rsidR="00B73A78" w:rsidRPr="006B4B4B">
        <w:rPr>
          <w:rFonts w:ascii="Times New Roman" w:hAnsi="Times New Roman"/>
          <w:sz w:val="24"/>
          <w:szCs w:val="24"/>
        </w:rPr>
        <w:t xml:space="preserve"> på Ruten </w:t>
      </w:r>
      <w:r w:rsidR="004B7248" w:rsidRPr="006B4B4B">
        <w:rPr>
          <w:rFonts w:ascii="Times New Roman" w:hAnsi="Times New Roman"/>
          <w:sz w:val="24"/>
          <w:szCs w:val="24"/>
        </w:rPr>
        <w:t>i Sandnes</w:t>
      </w:r>
      <w:r w:rsidR="00172AE8" w:rsidRPr="006B4B4B">
        <w:rPr>
          <w:rFonts w:ascii="Times New Roman" w:hAnsi="Times New Roman"/>
          <w:sz w:val="24"/>
          <w:szCs w:val="24"/>
        </w:rPr>
        <w:t xml:space="preserve"> og et fellesarrangement i Stavanger</w:t>
      </w:r>
      <w:r w:rsidR="00B73A78" w:rsidRPr="006B4B4B">
        <w:rPr>
          <w:rFonts w:ascii="Times New Roman" w:hAnsi="Times New Roman"/>
          <w:sz w:val="24"/>
          <w:szCs w:val="24"/>
        </w:rPr>
        <w:t xml:space="preserve">. </w:t>
      </w:r>
    </w:p>
    <w:p w14:paraId="1FABDA7B" w14:textId="77777777" w:rsidR="004B7248" w:rsidRPr="006B4B4B" w:rsidRDefault="004B7248" w:rsidP="004B7248">
      <w:pPr>
        <w:pStyle w:val="Listeavsnitt"/>
        <w:spacing w:line="360" w:lineRule="auto"/>
        <w:ind w:left="0"/>
        <w:jc w:val="both"/>
        <w:rPr>
          <w:rFonts w:ascii="Times New Roman" w:hAnsi="Times New Roman"/>
          <w:sz w:val="24"/>
          <w:szCs w:val="24"/>
        </w:rPr>
      </w:pPr>
    </w:p>
    <w:p w14:paraId="1EE953B6" w14:textId="77777777" w:rsidR="004B7248" w:rsidRPr="006B4B4B" w:rsidRDefault="004B7248" w:rsidP="004B7248">
      <w:pPr>
        <w:pStyle w:val="Overskrift2"/>
        <w:numPr>
          <w:ilvl w:val="1"/>
          <w:numId w:val="24"/>
        </w:numPr>
        <w:rPr>
          <w:rFonts w:ascii="Times New Roman" w:hAnsi="Times New Roman" w:cs="Times New Roman"/>
        </w:rPr>
      </w:pPr>
      <w:bookmarkStart w:id="64" w:name="_Toc446065063"/>
      <w:r w:rsidRPr="006B4B4B">
        <w:rPr>
          <w:rFonts w:ascii="Times New Roman" w:hAnsi="Times New Roman" w:cs="Times New Roman"/>
        </w:rPr>
        <w:t>Personlig hygiene og ernæring</w:t>
      </w:r>
      <w:bookmarkEnd w:id="61"/>
      <w:bookmarkEnd w:id="63"/>
      <w:bookmarkEnd w:id="64"/>
    </w:p>
    <w:p w14:paraId="707D0742" w14:textId="144060E5" w:rsidR="004B7248" w:rsidRDefault="004B7248" w:rsidP="004B7248">
      <w:pPr>
        <w:spacing w:line="360" w:lineRule="auto"/>
        <w:rPr>
          <w:color w:val="000000"/>
        </w:rPr>
      </w:pPr>
      <w:r w:rsidRPr="006B4B4B">
        <w:rPr>
          <w:color w:val="000000"/>
        </w:rPr>
        <w:t xml:space="preserve">Vi </w:t>
      </w:r>
      <w:r w:rsidR="00A94AE0">
        <w:rPr>
          <w:color w:val="000000"/>
        </w:rPr>
        <w:t>tilbyr ul</w:t>
      </w:r>
      <w:r w:rsidR="00875036" w:rsidRPr="006B4B4B">
        <w:rPr>
          <w:color w:val="000000"/>
        </w:rPr>
        <w:t xml:space="preserve">ike tjenester slik at de som ønsker og trenger det kan opprettholde tilfredsstillende hygiene. Dette kan spesielt være vanskelig for de som ikke har en tilfredsstillende bolig eller er uten bolig. </w:t>
      </w:r>
      <w:r w:rsidRPr="006B4B4B">
        <w:rPr>
          <w:color w:val="000000"/>
        </w:rPr>
        <w:t>Vi motiverer brukere til å dusje i forbinde</w:t>
      </w:r>
      <w:r w:rsidR="00875036" w:rsidRPr="006B4B4B">
        <w:rPr>
          <w:color w:val="000000"/>
        </w:rPr>
        <w:t>lse med sårstell. Vi får mye brukte klær og det</w:t>
      </w:r>
      <w:r w:rsidR="00532D63" w:rsidRPr="006B4B4B">
        <w:rPr>
          <w:color w:val="000000"/>
        </w:rPr>
        <w:t xml:space="preserve"> er </w:t>
      </w:r>
      <w:r w:rsidR="006358EC" w:rsidRPr="006B4B4B">
        <w:rPr>
          <w:color w:val="000000"/>
        </w:rPr>
        <w:t xml:space="preserve">mange som benytter denne </w:t>
      </w:r>
      <w:r w:rsidR="00532D63" w:rsidRPr="006B4B4B">
        <w:rPr>
          <w:color w:val="000000"/>
        </w:rPr>
        <w:t>tjeneste</w:t>
      </w:r>
      <w:r w:rsidR="006358EC" w:rsidRPr="006B4B4B">
        <w:rPr>
          <w:color w:val="000000"/>
        </w:rPr>
        <w:t>n</w:t>
      </w:r>
      <w:r w:rsidR="00532D63" w:rsidRPr="006B4B4B">
        <w:rPr>
          <w:color w:val="000000"/>
        </w:rPr>
        <w:t>.</w:t>
      </w:r>
      <w:r w:rsidR="00875036" w:rsidRPr="006B4B4B">
        <w:rPr>
          <w:color w:val="000000"/>
        </w:rPr>
        <w:t xml:space="preserve"> </w:t>
      </w:r>
      <w:r w:rsidRPr="006B4B4B">
        <w:rPr>
          <w:color w:val="000000"/>
        </w:rPr>
        <w:t xml:space="preserve"> Vi er opptatt av at maten vi serverer skal væ</w:t>
      </w:r>
      <w:r w:rsidR="00532D63" w:rsidRPr="006B4B4B">
        <w:rPr>
          <w:color w:val="000000"/>
        </w:rPr>
        <w:t>re</w:t>
      </w:r>
      <w:r w:rsidR="005504E4" w:rsidRPr="006B4B4B">
        <w:rPr>
          <w:color w:val="000000"/>
        </w:rPr>
        <w:t xml:space="preserve"> helsefremmende og næringsrik</w:t>
      </w:r>
      <w:r w:rsidR="006358EC" w:rsidRPr="006B4B4B">
        <w:rPr>
          <w:color w:val="000000"/>
        </w:rPr>
        <w:t>, og vi er veldig takknemlige for at vi får mat (som går ut på dato)</w:t>
      </w:r>
      <w:r w:rsidR="00B34F09" w:rsidRPr="006B4B4B">
        <w:rPr>
          <w:color w:val="000000"/>
        </w:rPr>
        <w:t xml:space="preserve"> </w:t>
      </w:r>
      <w:r w:rsidR="006358EC" w:rsidRPr="006B4B4B">
        <w:rPr>
          <w:color w:val="000000"/>
        </w:rPr>
        <w:t xml:space="preserve">fra Kiwi Joa. </w:t>
      </w:r>
      <w:r w:rsidR="005504E4" w:rsidRPr="006B4B4B">
        <w:rPr>
          <w:color w:val="000000"/>
        </w:rPr>
        <w:t xml:space="preserve">Vi tilbyr </w:t>
      </w:r>
      <w:r w:rsidR="00532D63" w:rsidRPr="006B4B4B">
        <w:rPr>
          <w:color w:val="000000"/>
        </w:rPr>
        <w:t xml:space="preserve">vår </w:t>
      </w:r>
      <w:r w:rsidR="003C0688" w:rsidRPr="006B4B4B">
        <w:rPr>
          <w:color w:val="000000"/>
        </w:rPr>
        <w:t>egenkomponerte” Funkis</w:t>
      </w:r>
      <w:r w:rsidR="00532D63" w:rsidRPr="006B4B4B">
        <w:rPr>
          <w:color w:val="000000"/>
        </w:rPr>
        <w:t xml:space="preserve">-smoothie” med </w:t>
      </w:r>
      <w:r w:rsidR="005504E4" w:rsidRPr="006B4B4B">
        <w:rPr>
          <w:color w:val="000000"/>
        </w:rPr>
        <w:t>ernæringspulver</w:t>
      </w:r>
      <w:r w:rsidR="00532D63" w:rsidRPr="006B4B4B">
        <w:rPr>
          <w:color w:val="000000"/>
        </w:rPr>
        <w:t xml:space="preserve">. </w:t>
      </w:r>
      <w:bookmarkStart w:id="65" w:name="_Toc190832923"/>
      <w:bookmarkStart w:id="66" w:name="_Toc223934529"/>
    </w:p>
    <w:p w14:paraId="4BCCC544" w14:textId="77777777" w:rsidR="003C0688" w:rsidRPr="006B4B4B" w:rsidRDefault="003C0688" w:rsidP="004B7248">
      <w:pPr>
        <w:spacing w:line="360" w:lineRule="auto"/>
        <w:rPr>
          <w:noProof/>
          <w:color w:val="000000"/>
        </w:rPr>
      </w:pPr>
    </w:p>
    <w:bookmarkEnd w:id="65"/>
    <w:bookmarkEnd w:id="66"/>
    <w:p w14:paraId="078C56D5" w14:textId="77777777" w:rsidR="004B7248" w:rsidRPr="006B4B4B" w:rsidRDefault="004B7248" w:rsidP="004B7248"/>
    <w:p w14:paraId="2DEBD391" w14:textId="77777777" w:rsidR="004B7248" w:rsidRPr="006B4B4B" w:rsidRDefault="004B7248" w:rsidP="004B7248">
      <w:r w:rsidRPr="006B4B4B">
        <w:rPr>
          <w:noProof/>
        </w:rPr>
        <w:drawing>
          <wp:inline distT="0" distB="0" distL="0" distR="0" wp14:anchorId="2ED78628" wp14:editId="1D4278D0">
            <wp:extent cx="5743575" cy="3057525"/>
            <wp:effectExtent l="0" t="0" r="0" b="0"/>
            <wp:docPr id="2" name="Diagram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B201F44" w14:textId="77777777" w:rsidR="004B7248" w:rsidRPr="006B4B4B" w:rsidRDefault="004B7248" w:rsidP="004B7248"/>
    <w:p w14:paraId="2A5C5962" w14:textId="77777777" w:rsidR="004B7248" w:rsidRPr="006B4B4B" w:rsidRDefault="004B7248" w:rsidP="004B7248">
      <w:pPr>
        <w:pStyle w:val="Overskrift2"/>
        <w:numPr>
          <w:ilvl w:val="1"/>
          <w:numId w:val="24"/>
        </w:numPr>
        <w:rPr>
          <w:rFonts w:ascii="Times New Roman" w:hAnsi="Times New Roman" w:cs="Times New Roman"/>
        </w:rPr>
      </w:pPr>
      <w:bookmarkStart w:id="67" w:name="_Toc190832925"/>
      <w:bookmarkStart w:id="68" w:name="_Toc223244907"/>
      <w:bookmarkStart w:id="69" w:name="_Toc223934530"/>
      <w:bookmarkStart w:id="70" w:name="_Toc446065064"/>
      <w:r w:rsidRPr="006B4B4B">
        <w:rPr>
          <w:rFonts w:ascii="Times New Roman" w:hAnsi="Times New Roman" w:cs="Times New Roman"/>
        </w:rPr>
        <w:t>Sosialfaglige tjenester</w:t>
      </w:r>
      <w:bookmarkEnd w:id="67"/>
      <w:r w:rsidRPr="006B4B4B">
        <w:rPr>
          <w:rFonts w:ascii="Times New Roman" w:hAnsi="Times New Roman" w:cs="Times New Roman"/>
        </w:rPr>
        <w:t xml:space="preserve"> og individuell oppfølging</w:t>
      </w:r>
      <w:bookmarkEnd w:id="68"/>
      <w:bookmarkEnd w:id="69"/>
      <w:bookmarkEnd w:id="70"/>
    </w:p>
    <w:p w14:paraId="33DDCABC" w14:textId="77777777" w:rsidR="004B7248" w:rsidRPr="006B4B4B" w:rsidRDefault="004B7248" w:rsidP="004B7248">
      <w:pPr>
        <w:pStyle w:val="Overskrift3"/>
        <w:numPr>
          <w:ilvl w:val="2"/>
          <w:numId w:val="24"/>
        </w:numPr>
        <w:rPr>
          <w:rFonts w:ascii="Times New Roman" w:hAnsi="Times New Roman" w:cs="Times New Roman"/>
        </w:rPr>
      </w:pPr>
      <w:bookmarkStart w:id="71" w:name="_Toc223934531"/>
      <w:bookmarkStart w:id="72" w:name="_Toc446065065"/>
      <w:r w:rsidRPr="006B4B4B">
        <w:rPr>
          <w:rFonts w:ascii="Times New Roman" w:hAnsi="Times New Roman" w:cs="Times New Roman"/>
        </w:rPr>
        <w:t>Individuell oppfølging</w:t>
      </w:r>
      <w:bookmarkEnd w:id="71"/>
      <w:bookmarkEnd w:id="72"/>
    </w:p>
    <w:p w14:paraId="5EB768BC" w14:textId="4C174AED" w:rsidR="004B7248" w:rsidRPr="006B4B4B" w:rsidRDefault="004B7248" w:rsidP="004B7248">
      <w:pPr>
        <w:spacing w:line="360" w:lineRule="auto"/>
        <w:rPr>
          <w:color w:val="000000"/>
        </w:rPr>
      </w:pPr>
      <w:r w:rsidRPr="006B4B4B">
        <w:rPr>
          <w:color w:val="000000"/>
        </w:rPr>
        <w:t xml:space="preserve">De som ønsker </w:t>
      </w:r>
      <w:r w:rsidR="002C0DE4" w:rsidRPr="006B4B4B">
        <w:rPr>
          <w:color w:val="000000"/>
        </w:rPr>
        <w:t xml:space="preserve">og har behov </w:t>
      </w:r>
      <w:r w:rsidRPr="006B4B4B">
        <w:rPr>
          <w:color w:val="000000"/>
        </w:rPr>
        <w:t>får individuell oppfølging</w:t>
      </w:r>
      <w:r w:rsidR="008135AE" w:rsidRPr="006B4B4B">
        <w:rPr>
          <w:color w:val="000000"/>
        </w:rPr>
        <w:t>,</w:t>
      </w:r>
      <w:r w:rsidR="00654966" w:rsidRPr="006B4B4B">
        <w:rPr>
          <w:color w:val="000000"/>
        </w:rPr>
        <w:t xml:space="preserve"> hovedsak</w:t>
      </w:r>
      <w:r w:rsidR="008135AE" w:rsidRPr="006B4B4B">
        <w:rPr>
          <w:color w:val="000000"/>
        </w:rPr>
        <w:t>e</w:t>
      </w:r>
      <w:r w:rsidR="00654966" w:rsidRPr="006B4B4B">
        <w:rPr>
          <w:color w:val="000000"/>
        </w:rPr>
        <w:t>lig</w:t>
      </w:r>
      <w:r w:rsidRPr="006B4B4B">
        <w:rPr>
          <w:color w:val="000000"/>
        </w:rPr>
        <w:t xml:space="preserve"> tirsdager og torsdager. Vi gir råd og veiledning om økonomisk sosialhjelp, midlertidig botilbud, trygderettigheter, </w:t>
      </w:r>
      <w:r w:rsidRPr="006B4B4B">
        <w:rPr>
          <w:color w:val="000000"/>
        </w:rPr>
        <w:lastRenderedPageBreak/>
        <w:t>behandling, klageadgang osv. Ofte trenger brukerne påminnelser, transport og følge til ulike avtaler</w:t>
      </w:r>
      <w:r w:rsidR="00654966" w:rsidRPr="006B4B4B">
        <w:rPr>
          <w:color w:val="000000"/>
        </w:rPr>
        <w:t xml:space="preserve"> som for eksempel lege, sykehus og avrusning</w:t>
      </w:r>
      <w:r w:rsidRPr="006B4B4B">
        <w:rPr>
          <w:color w:val="000000"/>
        </w:rPr>
        <w:t xml:space="preserve">. Vi har bil tilgjengelig for denne type oppfølging. Vi deltar også i ansvarsgruppemøter og bistår i forhold til ulike praktiske ting som må ordnes. </w:t>
      </w:r>
    </w:p>
    <w:p w14:paraId="3D39D75A" w14:textId="77777777" w:rsidR="004B7248" w:rsidRPr="006B4B4B" w:rsidRDefault="004B7248" w:rsidP="004B7248">
      <w:pPr>
        <w:pStyle w:val="Overskrift3"/>
        <w:numPr>
          <w:ilvl w:val="2"/>
          <w:numId w:val="24"/>
        </w:numPr>
        <w:rPr>
          <w:rFonts w:ascii="Times New Roman" w:hAnsi="Times New Roman" w:cs="Times New Roman"/>
        </w:rPr>
      </w:pPr>
      <w:bookmarkStart w:id="73" w:name="_Toc190832926"/>
      <w:bookmarkStart w:id="74" w:name="_Toc223244908"/>
      <w:bookmarkStart w:id="75" w:name="_Toc223934532"/>
      <w:bookmarkStart w:id="76" w:name="_Toc446065066"/>
      <w:r w:rsidRPr="006B4B4B">
        <w:rPr>
          <w:rFonts w:ascii="Times New Roman" w:hAnsi="Times New Roman" w:cs="Times New Roman"/>
        </w:rPr>
        <w:t>Sosiale aktiviteter</w:t>
      </w:r>
      <w:bookmarkEnd w:id="73"/>
      <w:bookmarkEnd w:id="74"/>
      <w:bookmarkEnd w:id="75"/>
      <w:bookmarkEnd w:id="76"/>
    </w:p>
    <w:p w14:paraId="05933549" w14:textId="6960A046" w:rsidR="003F606D" w:rsidRPr="006B4B4B" w:rsidRDefault="0040532D" w:rsidP="004B7248">
      <w:pPr>
        <w:spacing w:line="360" w:lineRule="auto"/>
        <w:rPr>
          <w:color w:val="000000"/>
        </w:rPr>
      </w:pPr>
      <w:r w:rsidRPr="006B4B4B">
        <w:rPr>
          <w:color w:val="000000"/>
        </w:rPr>
        <w:t xml:space="preserve">Vi </w:t>
      </w:r>
      <w:r w:rsidR="00A94AE0">
        <w:rPr>
          <w:color w:val="000000"/>
        </w:rPr>
        <w:t xml:space="preserve">arrangerer med jevne mellomrom ulike </w:t>
      </w:r>
      <w:r w:rsidRPr="006B4B4B">
        <w:rPr>
          <w:color w:val="000000"/>
        </w:rPr>
        <w:t xml:space="preserve">sosiale aktiviteter. </w:t>
      </w:r>
      <w:r w:rsidR="00BB7B9D" w:rsidRPr="006B4B4B">
        <w:rPr>
          <w:color w:val="000000"/>
        </w:rPr>
        <w:t xml:space="preserve">Vi ønsker å gi brukerne gode opplevelser som kan styrke relasjoner og være en motivasjon for endring. </w:t>
      </w:r>
      <w:r w:rsidR="003F606D" w:rsidRPr="006B4B4B">
        <w:rPr>
          <w:color w:val="000000"/>
        </w:rPr>
        <w:t xml:space="preserve">Lysten til å delta på arrangement er ofte større enn evnen til møte opp til rett tid. </w:t>
      </w:r>
    </w:p>
    <w:p w14:paraId="0EF46E7A" w14:textId="5B8D12D3" w:rsidR="002158BA" w:rsidRPr="006B4B4B" w:rsidRDefault="003F606D" w:rsidP="004B7248">
      <w:pPr>
        <w:spacing w:line="360" w:lineRule="auto"/>
        <w:rPr>
          <w:color w:val="000000"/>
        </w:rPr>
      </w:pPr>
      <w:r w:rsidRPr="006B4B4B">
        <w:rPr>
          <w:color w:val="000000"/>
        </w:rPr>
        <w:t xml:space="preserve">Til sammen </w:t>
      </w:r>
      <w:r w:rsidR="00A94AE0">
        <w:rPr>
          <w:color w:val="000000"/>
        </w:rPr>
        <w:t xml:space="preserve">har </w:t>
      </w:r>
      <w:r w:rsidR="0089330A" w:rsidRPr="006B4B4B">
        <w:rPr>
          <w:color w:val="000000"/>
        </w:rPr>
        <w:t xml:space="preserve">51 brukere deltatt på ulike arrangement. </w:t>
      </w:r>
      <w:r w:rsidR="00BB7B9D" w:rsidRPr="006B4B4B">
        <w:rPr>
          <w:color w:val="000000"/>
        </w:rPr>
        <w:t>Vi har</w:t>
      </w:r>
      <w:r w:rsidR="00A94AE0">
        <w:rPr>
          <w:color w:val="000000"/>
        </w:rPr>
        <w:t xml:space="preserve"> to</w:t>
      </w:r>
      <w:r w:rsidR="0089330A" w:rsidRPr="006B4B4B">
        <w:rPr>
          <w:color w:val="000000"/>
        </w:rPr>
        <w:t xml:space="preserve"> ganger </w:t>
      </w:r>
      <w:r w:rsidR="00A94AE0">
        <w:rPr>
          <w:color w:val="000000"/>
        </w:rPr>
        <w:t>hatt «</w:t>
      </w:r>
      <w:r w:rsidR="00BB7B9D" w:rsidRPr="006B4B4B">
        <w:rPr>
          <w:color w:val="000000"/>
        </w:rPr>
        <w:t>Damenes aften</w:t>
      </w:r>
      <w:r w:rsidR="00A94AE0">
        <w:rPr>
          <w:color w:val="000000"/>
        </w:rPr>
        <w:t xml:space="preserve">» </w:t>
      </w:r>
      <w:r w:rsidR="00BB7B9D" w:rsidRPr="006B4B4B">
        <w:rPr>
          <w:color w:val="000000"/>
        </w:rPr>
        <w:t>med kreative aktiviteter</w:t>
      </w:r>
      <w:r w:rsidR="000A34D9" w:rsidRPr="006B4B4B">
        <w:rPr>
          <w:color w:val="000000"/>
        </w:rPr>
        <w:t>,</w:t>
      </w:r>
      <w:r w:rsidR="00BB7B9D" w:rsidRPr="006B4B4B">
        <w:rPr>
          <w:color w:val="000000"/>
        </w:rPr>
        <w:t xml:space="preserve"> velvære</w:t>
      </w:r>
      <w:r w:rsidR="000A34D9" w:rsidRPr="006B4B4B">
        <w:rPr>
          <w:color w:val="000000"/>
        </w:rPr>
        <w:t xml:space="preserve"> og fokus på egenomsorg hvor også Gatejuristen deltok. T</w:t>
      </w:r>
      <w:r w:rsidR="0040532D" w:rsidRPr="006B4B4B">
        <w:rPr>
          <w:color w:val="000000"/>
        </w:rPr>
        <w:t>ur til Dalsnuten</w:t>
      </w:r>
      <w:r w:rsidR="00BB7B9D" w:rsidRPr="006B4B4B">
        <w:rPr>
          <w:color w:val="000000"/>
        </w:rPr>
        <w:t xml:space="preserve">, </w:t>
      </w:r>
      <w:r w:rsidR="00A94AE0">
        <w:rPr>
          <w:color w:val="000000"/>
        </w:rPr>
        <w:t xml:space="preserve">to </w:t>
      </w:r>
      <w:r w:rsidR="00BB7B9D" w:rsidRPr="006B4B4B">
        <w:rPr>
          <w:color w:val="000000"/>
        </w:rPr>
        <w:t xml:space="preserve">båtturer i regi av </w:t>
      </w:r>
      <w:r w:rsidR="0040532D" w:rsidRPr="006B4B4B">
        <w:rPr>
          <w:color w:val="000000"/>
        </w:rPr>
        <w:t>Rebecca loge</w:t>
      </w:r>
      <w:r w:rsidR="0089330A" w:rsidRPr="006B4B4B">
        <w:rPr>
          <w:color w:val="000000"/>
        </w:rPr>
        <w:t xml:space="preserve"> 101 Birgitta og kino</w:t>
      </w:r>
      <w:r w:rsidR="00BB7B9D" w:rsidRPr="006B4B4B">
        <w:rPr>
          <w:color w:val="000000"/>
        </w:rPr>
        <w:t xml:space="preserve"> </w:t>
      </w:r>
      <w:r w:rsidR="0089330A" w:rsidRPr="006B4B4B">
        <w:rPr>
          <w:color w:val="000000"/>
        </w:rPr>
        <w:t>hvor vi så filmen Bølgen.</w:t>
      </w:r>
      <w:r w:rsidRPr="006B4B4B">
        <w:rPr>
          <w:color w:val="000000"/>
        </w:rPr>
        <w:t xml:space="preserve"> </w:t>
      </w:r>
      <w:r w:rsidR="002158BA" w:rsidRPr="006B4B4B">
        <w:rPr>
          <w:color w:val="000000"/>
        </w:rPr>
        <w:t xml:space="preserve">Fra høsten samarbeidet vi med Byprestene om volleyballtrening hver onsdag ettermiddag i gymsalen på Trones skole. </w:t>
      </w:r>
      <w:r w:rsidR="007721CA" w:rsidRPr="006B4B4B">
        <w:rPr>
          <w:color w:val="000000"/>
        </w:rPr>
        <w:t>De 2-3 som klarte å møte hadde stor glede av treningen</w:t>
      </w:r>
      <w:r w:rsidR="00024606" w:rsidRPr="006B4B4B">
        <w:rPr>
          <w:color w:val="000000"/>
        </w:rPr>
        <w:t xml:space="preserve"> men på</w:t>
      </w:r>
      <w:r w:rsidR="007721CA" w:rsidRPr="006B4B4B">
        <w:rPr>
          <w:color w:val="000000"/>
        </w:rPr>
        <w:t xml:space="preserve"> grunn av få deltakere viderefører vi ikke dette tilbudet.</w:t>
      </w:r>
      <w:r w:rsidRPr="006B4B4B">
        <w:rPr>
          <w:color w:val="000000"/>
        </w:rPr>
        <w:t xml:space="preserve"> </w:t>
      </w:r>
      <w:r w:rsidR="0013283B" w:rsidRPr="006B4B4B">
        <w:rPr>
          <w:color w:val="000000"/>
        </w:rPr>
        <w:t xml:space="preserve"> </w:t>
      </w:r>
    </w:p>
    <w:p w14:paraId="0C591DE9" w14:textId="5C87CB61" w:rsidR="004B7248" w:rsidRPr="006B4B4B" w:rsidRDefault="004B7248" w:rsidP="004B7248">
      <w:pPr>
        <w:pStyle w:val="Overskrift3"/>
        <w:numPr>
          <w:ilvl w:val="2"/>
          <w:numId w:val="24"/>
        </w:numPr>
        <w:rPr>
          <w:rFonts w:ascii="Times New Roman" w:hAnsi="Times New Roman" w:cs="Times New Roman"/>
        </w:rPr>
      </w:pPr>
      <w:bookmarkStart w:id="77" w:name="_Toc190832927"/>
      <w:bookmarkStart w:id="78" w:name="_Toc223244909"/>
      <w:bookmarkStart w:id="79" w:name="_Toc223934533"/>
      <w:bookmarkStart w:id="80" w:name="_Toc446065067"/>
      <w:r w:rsidRPr="006B4B4B">
        <w:rPr>
          <w:rFonts w:ascii="Times New Roman" w:hAnsi="Times New Roman" w:cs="Times New Roman"/>
        </w:rPr>
        <w:t>Månedens tema</w:t>
      </w:r>
      <w:bookmarkEnd w:id="77"/>
      <w:bookmarkEnd w:id="78"/>
      <w:bookmarkEnd w:id="79"/>
      <w:bookmarkEnd w:id="80"/>
    </w:p>
    <w:p w14:paraId="51DD2339" w14:textId="77777777" w:rsidR="004B7248" w:rsidRPr="006B4B4B" w:rsidRDefault="004B7248" w:rsidP="004B7248">
      <w:pPr>
        <w:spacing w:line="360" w:lineRule="auto"/>
        <w:rPr>
          <w:color w:val="000000"/>
        </w:rPr>
      </w:pPr>
      <w:r w:rsidRPr="006B4B4B">
        <w:rPr>
          <w:color w:val="000000"/>
        </w:rPr>
        <w:t xml:space="preserve">Månedens tema strekker seg over to måneder og gir oss mulighet for å sette fokus på ulike tema på en systematisk måte i miljøet. Vi ønsker å gi jevnlige drypp av kunnskap som brukerne selv har ytret ønske om, eller som vi opplever at de trenger. Vi har hatt fokus på: </w:t>
      </w:r>
    </w:p>
    <w:p w14:paraId="356D8253" w14:textId="6C1807FD" w:rsidR="00A66E0F" w:rsidRPr="006B4B4B" w:rsidRDefault="00A66E0F" w:rsidP="004B7248">
      <w:pPr>
        <w:numPr>
          <w:ilvl w:val="0"/>
          <w:numId w:val="20"/>
        </w:numPr>
        <w:spacing w:line="360" w:lineRule="auto"/>
        <w:rPr>
          <w:color w:val="000000"/>
        </w:rPr>
      </w:pPr>
      <w:r w:rsidRPr="006B4B4B">
        <w:rPr>
          <w:color w:val="000000"/>
        </w:rPr>
        <w:t>Hepatitt og vaksinering</w:t>
      </w:r>
    </w:p>
    <w:p w14:paraId="452D73BB" w14:textId="51716FE3" w:rsidR="00A66E0F" w:rsidRPr="006B4B4B" w:rsidRDefault="003F172C" w:rsidP="004B7248">
      <w:pPr>
        <w:numPr>
          <w:ilvl w:val="0"/>
          <w:numId w:val="20"/>
        </w:numPr>
        <w:spacing w:line="360" w:lineRule="auto"/>
        <w:rPr>
          <w:color w:val="000000"/>
        </w:rPr>
      </w:pPr>
      <w:r w:rsidRPr="006B4B4B">
        <w:rPr>
          <w:color w:val="000000"/>
        </w:rPr>
        <w:t>” Switch</w:t>
      </w:r>
      <w:r w:rsidR="00A66E0F" w:rsidRPr="006B4B4B">
        <w:rPr>
          <w:color w:val="000000"/>
        </w:rPr>
        <w:t>”</w:t>
      </w:r>
      <w:r w:rsidR="000238F7" w:rsidRPr="006B4B4B">
        <w:rPr>
          <w:color w:val="000000"/>
        </w:rPr>
        <w:t xml:space="preserve"> Alternative inntaksmåter</w:t>
      </w:r>
      <w:r w:rsidR="007721CA" w:rsidRPr="006B4B4B">
        <w:rPr>
          <w:color w:val="000000"/>
        </w:rPr>
        <w:t xml:space="preserve"> av rusmidler</w:t>
      </w:r>
    </w:p>
    <w:p w14:paraId="26E215AF" w14:textId="073BE8E7" w:rsidR="00A66E0F" w:rsidRPr="006B4B4B" w:rsidRDefault="00A66E0F" w:rsidP="004B7248">
      <w:pPr>
        <w:numPr>
          <w:ilvl w:val="0"/>
          <w:numId w:val="20"/>
        </w:numPr>
        <w:spacing w:line="360" w:lineRule="auto"/>
        <w:rPr>
          <w:color w:val="000000"/>
        </w:rPr>
      </w:pPr>
      <w:r w:rsidRPr="006B4B4B">
        <w:rPr>
          <w:color w:val="000000"/>
        </w:rPr>
        <w:t>Frisk i friluft</w:t>
      </w:r>
      <w:r w:rsidR="000238F7" w:rsidRPr="006B4B4B">
        <w:rPr>
          <w:color w:val="000000"/>
        </w:rPr>
        <w:t xml:space="preserve">. </w:t>
      </w:r>
      <w:r w:rsidR="00FE63A6" w:rsidRPr="006B4B4B">
        <w:rPr>
          <w:color w:val="000000"/>
        </w:rPr>
        <w:t>A</w:t>
      </w:r>
      <w:r w:rsidR="000238F7" w:rsidRPr="006B4B4B">
        <w:rPr>
          <w:color w:val="000000"/>
        </w:rPr>
        <w:t>ktivitet og kosthold</w:t>
      </w:r>
    </w:p>
    <w:p w14:paraId="2B601812" w14:textId="6B2AB32D" w:rsidR="000238F7" w:rsidRPr="006B4B4B" w:rsidRDefault="004B7248" w:rsidP="000238F7">
      <w:pPr>
        <w:numPr>
          <w:ilvl w:val="0"/>
          <w:numId w:val="20"/>
        </w:numPr>
        <w:spacing w:line="360" w:lineRule="auto"/>
        <w:rPr>
          <w:color w:val="000000"/>
        </w:rPr>
      </w:pPr>
      <w:r w:rsidRPr="006B4B4B">
        <w:rPr>
          <w:color w:val="000000"/>
        </w:rPr>
        <w:t xml:space="preserve">Førstehjelp med forebygging av overdoser </w:t>
      </w:r>
    </w:p>
    <w:p w14:paraId="5C59D7D9" w14:textId="3D0EBB9A" w:rsidR="00A66E0F" w:rsidRPr="006B4B4B" w:rsidRDefault="000238F7" w:rsidP="000238F7">
      <w:pPr>
        <w:numPr>
          <w:ilvl w:val="0"/>
          <w:numId w:val="20"/>
        </w:numPr>
        <w:spacing w:line="360" w:lineRule="auto"/>
        <w:rPr>
          <w:color w:val="000000"/>
        </w:rPr>
      </w:pPr>
      <w:r w:rsidRPr="006B4B4B">
        <w:t>«Det nytter» Behandlingstilbud og veien tilbake.</w:t>
      </w:r>
    </w:p>
    <w:p w14:paraId="51205991" w14:textId="3BD64A14" w:rsidR="004B7248" w:rsidRPr="006B4B4B" w:rsidRDefault="00A66E0F" w:rsidP="006652DF">
      <w:pPr>
        <w:numPr>
          <w:ilvl w:val="0"/>
          <w:numId w:val="20"/>
        </w:numPr>
        <w:spacing w:line="360" w:lineRule="auto"/>
        <w:rPr>
          <w:color w:val="000000"/>
        </w:rPr>
      </w:pPr>
      <w:r w:rsidRPr="006B4B4B">
        <w:rPr>
          <w:color w:val="000000"/>
        </w:rPr>
        <w:t>H</w:t>
      </w:r>
      <w:r w:rsidR="004B7248" w:rsidRPr="006B4B4B">
        <w:rPr>
          <w:color w:val="000000"/>
        </w:rPr>
        <w:t>elsefarer ved injisering i hals/lyske</w:t>
      </w:r>
    </w:p>
    <w:p w14:paraId="177D93B1" w14:textId="0959C59E" w:rsidR="004B7248" w:rsidRPr="006B4B4B" w:rsidRDefault="00B34F09" w:rsidP="00B34F09">
      <w:pPr>
        <w:spacing w:line="360" w:lineRule="auto"/>
        <w:rPr>
          <w:color w:val="000000"/>
        </w:rPr>
      </w:pPr>
      <w:r w:rsidRPr="006B4B4B">
        <w:rPr>
          <w:color w:val="000000"/>
        </w:rPr>
        <w:t xml:space="preserve">De ulike tema </w:t>
      </w:r>
      <w:r w:rsidR="004B7248" w:rsidRPr="006B4B4B">
        <w:rPr>
          <w:color w:val="000000"/>
        </w:rPr>
        <w:t>synliggjøres med informasjonsmateriell i oppholdsrommet, informasjonslapper i sprøytepakkene</w:t>
      </w:r>
      <w:r w:rsidR="00D221DA" w:rsidRPr="006B4B4B">
        <w:rPr>
          <w:color w:val="000000"/>
        </w:rPr>
        <w:t>, besøk av aktuelle personer</w:t>
      </w:r>
      <w:r w:rsidR="004B7248" w:rsidRPr="006B4B4B">
        <w:rPr>
          <w:color w:val="000000"/>
        </w:rPr>
        <w:t xml:space="preserve"> og en quiz i slutten av perioden som gir gode diskusjoner og læring. </w:t>
      </w:r>
      <w:r w:rsidR="00D221DA" w:rsidRPr="006B4B4B">
        <w:rPr>
          <w:color w:val="000000"/>
        </w:rPr>
        <w:t xml:space="preserve">Ernæringsfysiolog var innom ifm kosthold. </w:t>
      </w:r>
      <w:r w:rsidR="00FE63A6" w:rsidRPr="006B4B4B">
        <w:rPr>
          <w:color w:val="000000"/>
        </w:rPr>
        <w:t>Spesielt temaet «Det nytter» var veldig positivt med besøk i miljøet av tidligere rusmiddelavhengige fra RIO, Drop</w:t>
      </w:r>
      <w:r w:rsidRPr="006B4B4B">
        <w:rPr>
          <w:color w:val="000000"/>
        </w:rPr>
        <w:t>-</w:t>
      </w:r>
      <w:r w:rsidR="007721CA" w:rsidRPr="006B4B4B">
        <w:rPr>
          <w:color w:val="000000"/>
        </w:rPr>
        <w:t>Out teamet og ProLar</w:t>
      </w:r>
      <w:r w:rsidRPr="006B4B4B">
        <w:t>.</w:t>
      </w:r>
      <w:r w:rsidR="007721CA" w:rsidRPr="006B4B4B">
        <w:t xml:space="preserve"> Det ble noen verdifulle bruker til bruker samtaler om veien ut av rusavhengigheten. </w:t>
      </w:r>
      <w:r w:rsidR="007721CA" w:rsidRPr="006B4B4B">
        <w:rPr>
          <w:color w:val="000000"/>
        </w:rPr>
        <w:t>Vi hadde og besøk av rusvernskonsulenter fra</w:t>
      </w:r>
      <w:r w:rsidR="007721CA" w:rsidRPr="006B4B4B">
        <w:rPr>
          <w:color w:val="FF0000"/>
        </w:rPr>
        <w:t xml:space="preserve"> </w:t>
      </w:r>
      <w:r w:rsidR="007721CA" w:rsidRPr="006B4B4B">
        <w:t>Sandnes kommune.</w:t>
      </w:r>
      <w:r w:rsidR="004B7248" w:rsidRPr="006B4B4B">
        <w:rPr>
          <w:color w:val="000000"/>
        </w:rPr>
        <w:tab/>
      </w:r>
    </w:p>
    <w:p w14:paraId="4797AD37" w14:textId="77777777" w:rsidR="004B7248" w:rsidRPr="006B4B4B" w:rsidRDefault="004B7248" w:rsidP="004B7248">
      <w:pPr>
        <w:pStyle w:val="Overskrift2"/>
        <w:numPr>
          <w:ilvl w:val="1"/>
          <w:numId w:val="24"/>
        </w:numPr>
        <w:rPr>
          <w:rFonts w:ascii="Times New Roman" w:hAnsi="Times New Roman" w:cs="Times New Roman"/>
        </w:rPr>
      </w:pPr>
      <w:bookmarkStart w:id="81" w:name="_Toc190832929"/>
      <w:bookmarkStart w:id="82" w:name="_Toc223244910"/>
      <w:bookmarkStart w:id="83" w:name="_Toc223934534"/>
      <w:bookmarkStart w:id="84" w:name="_Toc446065068"/>
      <w:r w:rsidRPr="006B4B4B">
        <w:rPr>
          <w:rFonts w:ascii="Times New Roman" w:hAnsi="Times New Roman" w:cs="Times New Roman"/>
        </w:rPr>
        <w:lastRenderedPageBreak/>
        <w:t>Brukermedvirkning</w:t>
      </w:r>
      <w:bookmarkEnd w:id="81"/>
      <w:bookmarkEnd w:id="82"/>
      <w:bookmarkEnd w:id="83"/>
      <w:bookmarkEnd w:id="84"/>
    </w:p>
    <w:p w14:paraId="20DCEE80" w14:textId="77777777" w:rsidR="004B7248" w:rsidRPr="006B4B4B" w:rsidRDefault="004B7248" w:rsidP="004B7248">
      <w:pPr>
        <w:spacing w:line="360" w:lineRule="auto"/>
      </w:pPr>
      <w:bookmarkStart w:id="85" w:name="_Toc190832930"/>
      <w:bookmarkStart w:id="86" w:name="_Toc223244911"/>
      <w:bookmarkStart w:id="87" w:name="_Toc223934535"/>
      <w:r w:rsidRPr="006B4B4B">
        <w:t xml:space="preserve">Vi ønsker at brukerne skal ha et eierforhold til FunkisHuset og kjenne et felles ansvar for at miljøet er trygt og godt både for brukerne og ansatte. Samtidig er vi opptatt av at brukerne viser samme ansvarsfølelse overfor naboer og nærmiljøet.  </w:t>
      </w:r>
    </w:p>
    <w:p w14:paraId="27618708" w14:textId="580C67D6" w:rsidR="00484033" w:rsidRPr="006B4B4B" w:rsidRDefault="00340FD2" w:rsidP="00484033">
      <w:pPr>
        <w:spacing w:line="360" w:lineRule="auto"/>
        <w:jc w:val="both"/>
      </w:pPr>
      <w:r w:rsidRPr="006B4B4B">
        <w:t>Husmøter</w:t>
      </w:r>
      <w:r w:rsidR="004B7248" w:rsidRPr="006B4B4B">
        <w:t xml:space="preserve"> gjennomføres hvert kvartal og det skrives referat slik at alle kan lese det i etterkant. På disse møtene tar vi opp aktuelle tema som for eksempel naboforhold, sosiale aktiviteter, tjenestetilbudet og miljøet på huset. Det er god deltakelse på møtene og brukerne er engasjerte. De kommer ofte med ulike forslag og gir gode tilbakemeldinger til de ansatte. Bruk av Ad hoc utvalg er en metode vi benytter for å få innspill på aktuelle tema</w:t>
      </w:r>
      <w:r w:rsidRPr="006B4B4B">
        <w:t xml:space="preserve"> som for eksempel hva sprøytepakkene skal inneholde.</w:t>
      </w:r>
      <w:r w:rsidR="004B7248" w:rsidRPr="006B4B4B">
        <w:t xml:space="preserve"> </w:t>
      </w:r>
      <w:r w:rsidR="00484033" w:rsidRPr="006B4B4B">
        <w:t>Vi har et godt og spennende samarbeid med ulike brukerorganisasjoner som FHN</w:t>
      </w:r>
      <w:r w:rsidR="00F67D2F">
        <w:t xml:space="preserve"> (Foreningen for human narkotikapolitikk)</w:t>
      </w:r>
      <w:r w:rsidR="00484033" w:rsidRPr="006B4B4B">
        <w:t>,</w:t>
      </w:r>
      <w:r w:rsidR="00F67D2F">
        <w:t xml:space="preserve"> </w:t>
      </w:r>
      <w:r w:rsidR="00484033" w:rsidRPr="006B4B4B">
        <w:t xml:space="preserve">RIO </w:t>
      </w:r>
      <w:r w:rsidR="00F67D2F">
        <w:t xml:space="preserve">(Rusmisbrukernes interesseorganisasjon) </w:t>
      </w:r>
      <w:r w:rsidR="00484033" w:rsidRPr="006B4B4B">
        <w:t>og ProLAR</w:t>
      </w:r>
      <w:r w:rsidR="00F67D2F">
        <w:t xml:space="preserve"> (brukerorganisasjon for pasienter i LAR)</w:t>
      </w:r>
      <w:r w:rsidR="00484033" w:rsidRPr="006B4B4B">
        <w:t>. Vi har hatt representanter fra alle tre organisasjonene tilstede i miljøet i ulike sammenhenger.</w:t>
      </w:r>
    </w:p>
    <w:p w14:paraId="1D4C3490" w14:textId="77777777" w:rsidR="00340FD2" w:rsidRPr="006B4B4B" w:rsidRDefault="00340FD2" w:rsidP="004B7248">
      <w:pPr>
        <w:spacing w:line="360" w:lineRule="auto"/>
      </w:pPr>
    </w:p>
    <w:p w14:paraId="56B65DF8" w14:textId="5E858199" w:rsidR="004B7248" w:rsidRPr="006B4B4B" w:rsidRDefault="00FC25C0" w:rsidP="004B7248">
      <w:pPr>
        <w:spacing w:line="360" w:lineRule="auto"/>
      </w:pPr>
      <w:r w:rsidRPr="006B4B4B">
        <w:t>For første gang ble det lagt til rette for</w:t>
      </w:r>
      <w:r w:rsidR="00340FD2" w:rsidRPr="006B4B4B">
        <w:t xml:space="preserve"> forhåndsstemming på FunkisHuset i forbindelse med kommunevalget. Det var flere som benyttet seg av det, noen for første gang i sitt liv.</w:t>
      </w:r>
    </w:p>
    <w:p w14:paraId="2D3FD926" w14:textId="77777777" w:rsidR="004B7248" w:rsidRPr="006B4B4B" w:rsidRDefault="004B7248" w:rsidP="004B7248">
      <w:pPr>
        <w:spacing w:line="360" w:lineRule="auto"/>
      </w:pPr>
    </w:p>
    <w:p w14:paraId="057A496B" w14:textId="77777777" w:rsidR="004B7248" w:rsidRPr="006B4B4B" w:rsidRDefault="004B7248" w:rsidP="004B7248">
      <w:pPr>
        <w:pStyle w:val="Overskrift1"/>
        <w:numPr>
          <w:ilvl w:val="0"/>
          <w:numId w:val="24"/>
        </w:numPr>
        <w:rPr>
          <w:rFonts w:ascii="Times New Roman" w:hAnsi="Times New Roman" w:cs="Times New Roman"/>
        </w:rPr>
      </w:pPr>
      <w:bookmarkStart w:id="88" w:name="_Toc446065069"/>
      <w:r w:rsidRPr="006B4B4B">
        <w:rPr>
          <w:rFonts w:ascii="Times New Roman" w:hAnsi="Times New Roman" w:cs="Times New Roman"/>
        </w:rPr>
        <w:t>Samarbeid og undervisning</w:t>
      </w:r>
      <w:bookmarkStart w:id="89" w:name="_Toc223244912"/>
      <w:bookmarkStart w:id="90" w:name="_Toc223934536"/>
      <w:bookmarkStart w:id="91" w:name="_Toc190832931"/>
      <w:bookmarkEnd w:id="85"/>
      <w:bookmarkEnd w:id="86"/>
      <w:bookmarkEnd w:id="87"/>
      <w:bookmarkEnd w:id="88"/>
    </w:p>
    <w:p w14:paraId="3F5F53B4" w14:textId="77777777" w:rsidR="004B7248" w:rsidRPr="006B4B4B" w:rsidRDefault="004B7248" w:rsidP="004B7248">
      <w:pPr>
        <w:pStyle w:val="Overskrift2"/>
        <w:numPr>
          <w:ilvl w:val="1"/>
          <w:numId w:val="24"/>
        </w:numPr>
        <w:rPr>
          <w:rFonts w:ascii="Times New Roman" w:hAnsi="Times New Roman" w:cs="Times New Roman"/>
        </w:rPr>
      </w:pPr>
      <w:bookmarkStart w:id="92" w:name="_Toc446065070"/>
      <w:r w:rsidRPr="006B4B4B">
        <w:rPr>
          <w:rFonts w:ascii="Times New Roman" w:hAnsi="Times New Roman" w:cs="Times New Roman"/>
        </w:rPr>
        <w:t>Samarbeid</w:t>
      </w:r>
      <w:bookmarkEnd w:id="89"/>
      <w:bookmarkEnd w:id="90"/>
      <w:bookmarkEnd w:id="92"/>
      <w:r w:rsidRPr="006B4B4B">
        <w:rPr>
          <w:rFonts w:ascii="Times New Roman" w:hAnsi="Times New Roman" w:cs="Times New Roman"/>
        </w:rPr>
        <w:t xml:space="preserve"> </w:t>
      </w:r>
      <w:bookmarkEnd w:id="91"/>
    </w:p>
    <w:p w14:paraId="471B0552" w14:textId="3E742DEA" w:rsidR="004B7248" w:rsidRPr="006B4B4B" w:rsidRDefault="004B7248" w:rsidP="004B7248">
      <w:pPr>
        <w:spacing w:line="360" w:lineRule="auto"/>
        <w:jc w:val="both"/>
      </w:pPr>
      <w:r w:rsidRPr="006B4B4B">
        <w:t>En viktig del av vårt arbeid er å være en</w:t>
      </w:r>
      <w:r w:rsidR="00A6016E">
        <w:t xml:space="preserve"> «l</w:t>
      </w:r>
      <w:r w:rsidRPr="006B4B4B">
        <w:t>os</w:t>
      </w:r>
      <w:r w:rsidR="00A6016E">
        <w:t>»</w:t>
      </w:r>
      <w:r w:rsidRPr="006B4B4B">
        <w:t xml:space="preserve"> inn i hjelpeapparatet og informere om ulike hjelpe tiltak. Vi </w:t>
      </w:r>
      <w:r w:rsidR="00A6016E">
        <w:t xml:space="preserve">hjelper til å etablere kontakt med </w:t>
      </w:r>
      <w:r w:rsidRPr="006B4B4B">
        <w:t xml:space="preserve">andre </w:t>
      </w:r>
      <w:r w:rsidR="00A6016E">
        <w:t>instan</w:t>
      </w:r>
      <w:r w:rsidRPr="006B4B4B">
        <w:t>ser når brukerne ønsker det. Vi formidler ofte beskjeder fra hjelpeapparatet og hjelper brukerne å h</w:t>
      </w:r>
      <w:r w:rsidR="00D221DA" w:rsidRPr="006B4B4B">
        <w:t>uske</w:t>
      </w:r>
      <w:r w:rsidRPr="006B4B4B">
        <w:t xml:space="preserve"> avtaler ved å minne p</w:t>
      </w:r>
      <w:r w:rsidR="00850BBC" w:rsidRPr="006B4B4B">
        <w:t>å og eventuelt kjøre dem</w:t>
      </w:r>
      <w:r w:rsidR="009B3B55" w:rsidRPr="006B4B4B">
        <w:t xml:space="preserve">. </w:t>
      </w:r>
      <w:r w:rsidR="00674A86" w:rsidRPr="006B4B4B">
        <w:t xml:space="preserve">Rusvernkonsulenter og behandlere fra Put </w:t>
      </w:r>
      <w:r w:rsidR="00C51A07" w:rsidRPr="006B4B4B">
        <w:t xml:space="preserve">bruker </w:t>
      </w:r>
      <w:r w:rsidRPr="006B4B4B">
        <w:t xml:space="preserve">FunkisHuset </w:t>
      </w:r>
      <w:r w:rsidR="00C51A07" w:rsidRPr="006B4B4B">
        <w:t xml:space="preserve">som base </w:t>
      </w:r>
      <w:r w:rsidRPr="006B4B4B">
        <w:t>for å</w:t>
      </w:r>
      <w:r w:rsidR="00D221DA" w:rsidRPr="006B4B4B">
        <w:t xml:space="preserve"> ha</w:t>
      </w:r>
      <w:r w:rsidRPr="006B4B4B">
        <w:t xml:space="preserve"> møte</w:t>
      </w:r>
      <w:r w:rsidR="00674A86" w:rsidRPr="006B4B4B">
        <w:t xml:space="preserve">r og </w:t>
      </w:r>
      <w:r w:rsidRPr="006B4B4B">
        <w:t xml:space="preserve">samtaler med brukerne. </w:t>
      </w:r>
      <w:r w:rsidR="00850BBC" w:rsidRPr="006B4B4B">
        <w:t>Mange av våre brukere har samtidig rus</w:t>
      </w:r>
      <w:r w:rsidR="00C51A07" w:rsidRPr="006B4B4B">
        <w:t>-</w:t>
      </w:r>
      <w:r w:rsidR="00850BBC" w:rsidRPr="006B4B4B">
        <w:t xml:space="preserve"> og psykisk lidelse (ROP) og vi har derfor et utstrakt samarbeid med </w:t>
      </w:r>
      <w:r w:rsidR="00C51A07" w:rsidRPr="006B4B4B">
        <w:t xml:space="preserve">de ulike </w:t>
      </w:r>
      <w:r w:rsidR="00C9441B">
        <w:t>ROP-</w:t>
      </w:r>
      <w:r w:rsidR="00850BBC" w:rsidRPr="006B4B4B">
        <w:t xml:space="preserve">team i kommunene.  </w:t>
      </w:r>
    </w:p>
    <w:p w14:paraId="72A7E7F6" w14:textId="77777777" w:rsidR="004B7248" w:rsidRPr="006B4B4B" w:rsidRDefault="004B7248" w:rsidP="004B7248">
      <w:pPr>
        <w:spacing w:line="360" w:lineRule="auto"/>
        <w:jc w:val="both"/>
      </w:pPr>
    </w:p>
    <w:p w14:paraId="1F614E4B" w14:textId="427776FA" w:rsidR="00850BBC" w:rsidRPr="006B4B4B" w:rsidRDefault="004B7248" w:rsidP="00850BBC">
      <w:pPr>
        <w:spacing w:line="360" w:lineRule="auto"/>
        <w:jc w:val="both"/>
      </w:pPr>
      <w:r w:rsidRPr="006B4B4B">
        <w:t>Vi deltar på møter i ”</w:t>
      </w:r>
      <w:r w:rsidRPr="006B4B4B">
        <w:rPr>
          <w:i/>
        </w:rPr>
        <w:t>Samarbeidsforum</w:t>
      </w:r>
      <w:r w:rsidRPr="006B4B4B">
        <w:t>” hvor frivi</w:t>
      </w:r>
      <w:r w:rsidR="00674A86" w:rsidRPr="006B4B4B">
        <w:t xml:space="preserve">llige instanser på rusfeltet er representert og på </w:t>
      </w:r>
      <w:r w:rsidRPr="006B4B4B">
        <w:t>«</w:t>
      </w:r>
      <w:r w:rsidRPr="006B4B4B">
        <w:rPr>
          <w:i/>
        </w:rPr>
        <w:t>Ka skjer</w:t>
      </w:r>
      <w:r w:rsidRPr="006B4B4B">
        <w:t xml:space="preserve">» møter i Sandnes hvor mange ulike </w:t>
      </w:r>
      <w:r w:rsidR="008B38C1" w:rsidRPr="006B4B4B">
        <w:t xml:space="preserve">faglige </w:t>
      </w:r>
      <w:r w:rsidRPr="006B4B4B">
        <w:t xml:space="preserve">instanser på rusfeltet møtes. </w:t>
      </w:r>
      <w:r w:rsidR="00674A86" w:rsidRPr="006B4B4B">
        <w:t xml:space="preserve">Leder </w:t>
      </w:r>
      <w:r w:rsidR="00D221DA" w:rsidRPr="006B4B4B">
        <w:t>deltar</w:t>
      </w:r>
      <w:r w:rsidR="00674A86" w:rsidRPr="006B4B4B">
        <w:t xml:space="preserve"> på Fagmøte rus sammen med andre ledere i Mestringsenehet</w:t>
      </w:r>
      <w:r w:rsidR="008B38C1" w:rsidRPr="006B4B4B">
        <w:t>e</w:t>
      </w:r>
      <w:r w:rsidR="00674A86" w:rsidRPr="006B4B4B">
        <w:t xml:space="preserve">n. </w:t>
      </w:r>
      <w:r w:rsidR="00484033" w:rsidRPr="006B4B4B">
        <w:t xml:space="preserve">Vi er også representert i et dialogforum med Lar Helse Stavanger. </w:t>
      </w:r>
      <w:r w:rsidRPr="006B4B4B">
        <w:t xml:space="preserve">Utover dette </w:t>
      </w:r>
      <w:r w:rsidR="00356264">
        <w:t xml:space="preserve">har vi hatt mange </w:t>
      </w:r>
      <w:r w:rsidRPr="006B4B4B">
        <w:t xml:space="preserve">samarbeidsmøter </w:t>
      </w:r>
      <w:r w:rsidR="00356264">
        <w:t>og</w:t>
      </w:r>
      <w:r w:rsidR="008B38C1" w:rsidRPr="006B4B4B">
        <w:t xml:space="preserve"> besøk</w:t>
      </w:r>
      <w:r w:rsidR="00356264">
        <w:t xml:space="preserve"> hos</w:t>
      </w:r>
      <w:r w:rsidRPr="006B4B4B">
        <w:t xml:space="preserve"> ulike instansene</w:t>
      </w:r>
      <w:r w:rsidR="00356264">
        <w:t xml:space="preserve"> når vi har hatt behov for det.</w:t>
      </w:r>
      <w:r w:rsidR="00D221DA" w:rsidRPr="006B4B4B">
        <w:t xml:space="preserve"> Sammen med Brannvesenet arrangerte vi en realistisk brannøvelse med utrykning</w:t>
      </w:r>
      <w:r w:rsidR="009B3B55" w:rsidRPr="006B4B4B">
        <w:t xml:space="preserve"> av politi og brannbil.</w:t>
      </w:r>
      <w:r w:rsidR="00D221DA" w:rsidRPr="006B4B4B">
        <w:t xml:space="preserve"> Etterpå spanderte de pizza og </w:t>
      </w:r>
      <w:r w:rsidR="00D221DA" w:rsidRPr="006B4B4B">
        <w:lastRenderedPageBreak/>
        <w:t xml:space="preserve">da var både brannmenn og politi med inn og spiste. </w:t>
      </w:r>
      <w:r w:rsidR="00850BBC" w:rsidRPr="006B4B4B">
        <w:t xml:space="preserve">Gatejuristene </w:t>
      </w:r>
      <w:r w:rsidR="000A34D9" w:rsidRPr="006B4B4B">
        <w:t xml:space="preserve">fra Kirkens bymisjon </w:t>
      </w:r>
      <w:r w:rsidR="00850BBC" w:rsidRPr="006B4B4B">
        <w:t xml:space="preserve">har </w:t>
      </w:r>
      <w:r w:rsidR="000A34D9" w:rsidRPr="006B4B4B">
        <w:t>hatt saksmottak på FunkisHuset tre ganger for</w:t>
      </w:r>
      <w:r w:rsidR="00850BBC" w:rsidRPr="006B4B4B">
        <w:t xml:space="preserve"> å gi juridisk råd og veiledning.</w:t>
      </w:r>
    </w:p>
    <w:p w14:paraId="37F194D6" w14:textId="2CABC954" w:rsidR="004B7248" w:rsidRPr="006B4B4B" w:rsidRDefault="00C51A07" w:rsidP="004B7248">
      <w:pPr>
        <w:spacing w:line="360" w:lineRule="auto"/>
        <w:jc w:val="both"/>
      </w:pPr>
      <w:r w:rsidRPr="006B4B4B">
        <w:t>Dagslaget (</w:t>
      </w:r>
      <w:r w:rsidR="004B7248" w:rsidRPr="006B4B4B">
        <w:t>lavterskel arbeidstilbud i Sandnes kommune</w:t>
      </w:r>
      <w:r w:rsidRPr="006B4B4B">
        <w:t>)</w:t>
      </w:r>
      <w:r w:rsidR="004B7248" w:rsidRPr="006B4B4B">
        <w:t xml:space="preserve">, NA (anonyme narkomane) </w:t>
      </w:r>
      <w:r w:rsidR="00172AE8" w:rsidRPr="006B4B4B">
        <w:t>og ProLAR</w:t>
      </w:r>
      <w:r w:rsidRPr="006B4B4B">
        <w:t xml:space="preserve"> (brukerorganisasjon for Lar pasienter) </w:t>
      </w:r>
      <w:r w:rsidR="004B7248" w:rsidRPr="006B4B4B">
        <w:t xml:space="preserve">leier lokaler på FunkisHuset. LMS Sandnes </w:t>
      </w:r>
      <w:r w:rsidRPr="006B4B4B">
        <w:t xml:space="preserve">(pårørendeorganisasjon) </w:t>
      </w:r>
      <w:r w:rsidR="004B7248" w:rsidRPr="006B4B4B">
        <w:t>får låne huset til sine møter.</w:t>
      </w:r>
    </w:p>
    <w:p w14:paraId="7065437C" w14:textId="77777777" w:rsidR="008B38C1" w:rsidRPr="006B4B4B" w:rsidRDefault="008B38C1" w:rsidP="004B7248">
      <w:pPr>
        <w:spacing w:line="360" w:lineRule="auto"/>
        <w:jc w:val="both"/>
      </w:pPr>
    </w:p>
    <w:p w14:paraId="599809AB" w14:textId="5D10B253" w:rsidR="004B7248" w:rsidRPr="006B4B4B" w:rsidRDefault="004B7248" w:rsidP="004B7248">
      <w:pPr>
        <w:spacing w:line="360" w:lineRule="auto"/>
      </w:pPr>
      <w:r w:rsidRPr="006B4B4B">
        <w:t xml:space="preserve">Vi registrerer samarbeid ut fra </w:t>
      </w:r>
      <w:r w:rsidRPr="006B4B4B">
        <w:rPr>
          <w:i/>
        </w:rPr>
        <w:t>telefonkontakt</w:t>
      </w:r>
      <w:r w:rsidRPr="006B4B4B">
        <w:t xml:space="preserve">, deltagelse på </w:t>
      </w:r>
      <w:r w:rsidRPr="006B4B4B">
        <w:rPr>
          <w:i/>
        </w:rPr>
        <w:t xml:space="preserve">møter </w:t>
      </w:r>
      <w:r w:rsidRPr="006B4B4B">
        <w:t xml:space="preserve">og når vi </w:t>
      </w:r>
      <w:r w:rsidRPr="006B4B4B">
        <w:rPr>
          <w:i/>
        </w:rPr>
        <w:t xml:space="preserve">følger </w:t>
      </w:r>
      <w:r w:rsidRPr="006B4B4B">
        <w:t xml:space="preserve">brukere til ulike møter / instanser. </w:t>
      </w:r>
    </w:p>
    <w:p w14:paraId="38B7CF12" w14:textId="77777777" w:rsidR="004B7248" w:rsidRPr="006B4B4B" w:rsidRDefault="004B7248" w:rsidP="004B7248">
      <w:pPr>
        <w:spacing w:line="360" w:lineRule="auto"/>
      </w:pPr>
    </w:p>
    <w:p w14:paraId="7E8FB93B" w14:textId="77777777" w:rsidR="004B7248" w:rsidRPr="006B4B4B" w:rsidRDefault="004B7248" w:rsidP="004B7248">
      <w:pPr>
        <w:spacing w:line="360" w:lineRule="auto"/>
      </w:pPr>
      <w:r w:rsidRPr="006B4B4B">
        <w:rPr>
          <w:noProof/>
        </w:rPr>
        <w:drawing>
          <wp:inline distT="0" distB="0" distL="0" distR="0" wp14:anchorId="1A217398" wp14:editId="3E282997">
            <wp:extent cx="5943600" cy="3133725"/>
            <wp:effectExtent l="0" t="0" r="0" b="0"/>
            <wp:docPr id="1"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AC20883" w14:textId="608DFC33" w:rsidR="004B7248" w:rsidRPr="006B4B4B" w:rsidRDefault="009D68F7" w:rsidP="004B7248">
      <w:pPr>
        <w:spacing w:line="360" w:lineRule="auto"/>
        <w:jc w:val="both"/>
      </w:pPr>
      <w:r w:rsidRPr="006B4B4B">
        <w:t xml:space="preserve">Registreringen viser </w:t>
      </w:r>
      <w:r w:rsidR="00484033" w:rsidRPr="006B4B4B">
        <w:t xml:space="preserve">dette året </w:t>
      </w:r>
      <w:r w:rsidRPr="006B4B4B">
        <w:t xml:space="preserve">en liten nedgang i kontakten med </w:t>
      </w:r>
      <w:r w:rsidR="00484033" w:rsidRPr="006B4B4B">
        <w:t>de fleste samarbeidspartnere bortsett fra spesialisthelsetjenesten som handler om samarbeid i enkeltsaker med Put og Lar Helse Stavanger.</w:t>
      </w:r>
      <w:r w:rsidR="00843533" w:rsidRPr="006B4B4B">
        <w:t xml:space="preserve"> </w:t>
      </w:r>
      <w:r w:rsidR="00484033" w:rsidRPr="006B4B4B">
        <w:t xml:space="preserve">Samarbeid med andre </w:t>
      </w:r>
      <w:r w:rsidR="00843533" w:rsidRPr="006B4B4B">
        <w:t>har også økt og handler om samarbeid med</w:t>
      </w:r>
      <w:r w:rsidR="00484033" w:rsidRPr="006B4B4B">
        <w:t xml:space="preserve"> Byprestene, Crux, advokater, politi, gynekolog m.m.</w:t>
      </w:r>
    </w:p>
    <w:p w14:paraId="57010FDE" w14:textId="77777777" w:rsidR="004B7248" w:rsidRPr="006B4B4B" w:rsidRDefault="004B7248" w:rsidP="004B7248">
      <w:pPr>
        <w:pStyle w:val="Overskrift2"/>
        <w:numPr>
          <w:ilvl w:val="1"/>
          <w:numId w:val="24"/>
        </w:numPr>
        <w:rPr>
          <w:rFonts w:ascii="Times New Roman" w:hAnsi="Times New Roman" w:cs="Times New Roman"/>
        </w:rPr>
      </w:pPr>
      <w:bookmarkStart w:id="93" w:name="_Toc190832936"/>
      <w:bookmarkStart w:id="94" w:name="_Toc223244913"/>
      <w:bookmarkStart w:id="95" w:name="_Toc223934537"/>
      <w:bookmarkStart w:id="96" w:name="_Toc446065071"/>
      <w:r w:rsidRPr="006B4B4B">
        <w:rPr>
          <w:rFonts w:ascii="Times New Roman" w:hAnsi="Times New Roman" w:cs="Times New Roman"/>
        </w:rPr>
        <w:t>Undervisning</w:t>
      </w:r>
      <w:bookmarkEnd w:id="93"/>
      <w:bookmarkEnd w:id="94"/>
      <w:bookmarkEnd w:id="95"/>
      <w:r w:rsidRPr="006B4B4B">
        <w:rPr>
          <w:rFonts w:ascii="Times New Roman" w:hAnsi="Times New Roman" w:cs="Times New Roman"/>
        </w:rPr>
        <w:t xml:space="preserve"> og kompetansebygging</w:t>
      </w:r>
      <w:bookmarkEnd w:id="96"/>
    </w:p>
    <w:p w14:paraId="1C747FF5" w14:textId="23821982" w:rsidR="00484033" w:rsidRPr="006B4B4B" w:rsidRDefault="004B7248" w:rsidP="004B7248">
      <w:pPr>
        <w:spacing w:line="360" w:lineRule="auto"/>
      </w:pPr>
      <w:r w:rsidRPr="006B4B4B">
        <w:t>Vi har jevnlig besøk av</w:t>
      </w:r>
      <w:r w:rsidR="00484033" w:rsidRPr="006B4B4B">
        <w:t xml:space="preserve"> samarbeidspartnere, studenter</w:t>
      </w:r>
      <w:r w:rsidR="00E4751D" w:rsidRPr="006B4B4B">
        <w:t xml:space="preserve">, politikere </w:t>
      </w:r>
      <w:r w:rsidRPr="006B4B4B">
        <w:t xml:space="preserve">og andre som ønsker informasjon om tilbudet på FunkisHuset. </w:t>
      </w:r>
      <w:r w:rsidR="00E4751D" w:rsidRPr="006B4B4B">
        <w:t xml:space="preserve">I April hadde vi besøk av helseminister Bent Høie som spiste lunsj </w:t>
      </w:r>
      <w:r w:rsidR="00C51A07" w:rsidRPr="006B4B4B">
        <w:t xml:space="preserve">sammen </w:t>
      </w:r>
      <w:r w:rsidR="00E4751D" w:rsidRPr="006B4B4B">
        <w:t xml:space="preserve">med brukerne. </w:t>
      </w:r>
      <w:r w:rsidRPr="006B4B4B">
        <w:t xml:space="preserve">Vi har hatt </w:t>
      </w:r>
      <w:r w:rsidR="00CF6D03" w:rsidRPr="006B4B4B">
        <w:t xml:space="preserve">sosionom- og </w:t>
      </w:r>
      <w:r w:rsidRPr="006B4B4B">
        <w:t>sykepleierstudent</w:t>
      </w:r>
      <w:r w:rsidR="00CF6D03" w:rsidRPr="006B4B4B">
        <w:t xml:space="preserve"> samt</w:t>
      </w:r>
      <w:r w:rsidR="00484033" w:rsidRPr="006B4B4B">
        <w:t xml:space="preserve"> en del hospitanter</w:t>
      </w:r>
      <w:r w:rsidR="00E4751D" w:rsidRPr="006B4B4B">
        <w:t>.</w:t>
      </w:r>
      <w:r w:rsidRPr="006B4B4B">
        <w:t xml:space="preserve"> </w:t>
      </w:r>
    </w:p>
    <w:p w14:paraId="1D27EF7B" w14:textId="51895F1D" w:rsidR="004B7248" w:rsidRPr="006B4B4B" w:rsidRDefault="004B7248" w:rsidP="004B7248">
      <w:pPr>
        <w:spacing w:line="360" w:lineRule="auto"/>
      </w:pPr>
      <w:r w:rsidRPr="006B4B4B">
        <w:t xml:space="preserve">Personalet har hatt ulike informasjons- og undervisningsoppdrag. Blant annet undervist i HLR med fokus på overdoseproblematikken for flere instanser. </w:t>
      </w:r>
    </w:p>
    <w:p w14:paraId="201AFC0E" w14:textId="7D5B51D0" w:rsidR="004B7248" w:rsidRPr="006B4B4B" w:rsidRDefault="004B7248" w:rsidP="004B7248">
      <w:pPr>
        <w:spacing w:line="360" w:lineRule="auto"/>
      </w:pPr>
      <w:r w:rsidRPr="006B4B4B">
        <w:lastRenderedPageBreak/>
        <w:t xml:space="preserve">De ansatte har fortsatt veiledning annenhver uke med veileder fra Put Sandnes. Vi jobber i et utfordrende miljø der veiledning er viktig for å kunne gjøre en faglig god jobb, samt sortere og bearbeide følelser som dukker opp i arbeidet med vår målgruppe. </w:t>
      </w:r>
      <w:r w:rsidR="00CF6D03" w:rsidRPr="006B4B4B">
        <w:t>Vi har dette året ha</w:t>
      </w:r>
      <w:r w:rsidR="00A003F4">
        <w:t>tt</w:t>
      </w:r>
      <w:r w:rsidR="00CF6D03" w:rsidRPr="006B4B4B">
        <w:t xml:space="preserve"> stort fokus på HMS jobbing og hadde i den forbindelse </w:t>
      </w:r>
      <w:r w:rsidR="00E4751D" w:rsidRPr="006B4B4B">
        <w:t xml:space="preserve">to dager hvor vi bare jobbet med risiko- og sårbarhetsanalyse samt en dag med </w:t>
      </w:r>
      <w:r w:rsidR="00CF6D03" w:rsidRPr="006B4B4B">
        <w:t>TMA kurs</w:t>
      </w:r>
      <w:r w:rsidR="009B3B55" w:rsidRPr="006B4B4B">
        <w:t xml:space="preserve">. </w:t>
      </w:r>
      <w:r w:rsidRPr="006B4B4B">
        <w:t>A</w:t>
      </w:r>
      <w:r w:rsidR="009A4CE2" w:rsidRPr="006B4B4B">
        <w:t>lle a</w:t>
      </w:r>
      <w:r w:rsidR="00922F95">
        <w:t>nsatte</w:t>
      </w:r>
      <w:r w:rsidRPr="006B4B4B">
        <w:t xml:space="preserve"> </w:t>
      </w:r>
      <w:r w:rsidR="00A003F4">
        <w:t xml:space="preserve">deltok </w:t>
      </w:r>
      <w:r w:rsidRPr="006B4B4B">
        <w:t>på lan</w:t>
      </w:r>
      <w:r w:rsidR="00737C2F" w:rsidRPr="006B4B4B">
        <w:t>dsdekkende lavterskelsamling i Asker</w:t>
      </w:r>
      <w:r w:rsidRPr="006B4B4B">
        <w:t>.</w:t>
      </w:r>
      <w:r w:rsidR="00E4751D" w:rsidRPr="006B4B4B">
        <w:t xml:space="preserve"> Vi er også del av et lokalt lavterskelnettverk med årlige samlinger.</w:t>
      </w:r>
      <w:r w:rsidR="00737C2F" w:rsidRPr="006B4B4B">
        <w:t xml:space="preserve"> Leder er med i arbeidsgruppen for den nasjonale overdosestrategien.</w:t>
      </w:r>
    </w:p>
    <w:p w14:paraId="46446BAB" w14:textId="0C335379" w:rsidR="004B7248" w:rsidRPr="006B4B4B" w:rsidRDefault="004B7248" w:rsidP="004B7248">
      <w:pPr>
        <w:pStyle w:val="Overskrift3"/>
        <w:numPr>
          <w:ilvl w:val="2"/>
          <w:numId w:val="24"/>
        </w:numPr>
        <w:rPr>
          <w:rFonts w:ascii="Times New Roman" w:hAnsi="Times New Roman" w:cs="Times New Roman"/>
        </w:rPr>
      </w:pPr>
      <w:bookmarkStart w:id="97" w:name="_Toc190832937"/>
      <w:bookmarkStart w:id="98" w:name="_Toc223244915"/>
      <w:bookmarkStart w:id="99" w:name="_Toc223934539"/>
      <w:bookmarkStart w:id="100" w:name="_Toc446065072"/>
      <w:r w:rsidRPr="006B4B4B">
        <w:rPr>
          <w:rFonts w:ascii="Times New Roman" w:hAnsi="Times New Roman" w:cs="Times New Roman"/>
        </w:rPr>
        <w:t>Rusfaglig forum</w:t>
      </w:r>
      <w:bookmarkEnd w:id="97"/>
      <w:bookmarkEnd w:id="98"/>
      <w:bookmarkEnd w:id="99"/>
      <w:bookmarkEnd w:id="100"/>
    </w:p>
    <w:p w14:paraId="49E35D02" w14:textId="16C96C44" w:rsidR="004B7248" w:rsidRPr="006B4B4B" w:rsidRDefault="004B7248" w:rsidP="004B7248">
      <w:pPr>
        <w:spacing w:line="360" w:lineRule="auto"/>
        <w:rPr>
          <w:color w:val="000000"/>
        </w:rPr>
      </w:pPr>
      <w:r w:rsidRPr="006B4B4B">
        <w:rPr>
          <w:color w:val="000000"/>
        </w:rPr>
        <w:t xml:space="preserve">Rusfaglig Forum arrangerer vi jevnlig for de seks kommunene som er med i samarbeidet. Dette er blitt et sted å øke kunnskapsnivået, drøfte felles faglige problemstillinger og styrke samarbeidet. Vi har arrangert </w:t>
      </w:r>
      <w:r w:rsidR="00A97BF4" w:rsidRPr="006B4B4B">
        <w:rPr>
          <w:color w:val="000000"/>
        </w:rPr>
        <w:t>fem</w:t>
      </w:r>
      <w:r w:rsidR="001E2037" w:rsidRPr="006B4B4B">
        <w:rPr>
          <w:color w:val="000000"/>
        </w:rPr>
        <w:t xml:space="preserve"> </w:t>
      </w:r>
      <w:r w:rsidRPr="006B4B4B">
        <w:rPr>
          <w:color w:val="000000"/>
        </w:rPr>
        <w:t xml:space="preserve"> Rusfaglig Forum med følgende tema;</w:t>
      </w:r>
    </w:p>
    <w:p w14:paraId="36A22745" w14:textId="579F627C" w:rsidR="004B7248" w:rsidRPr="006B4B4B" w:rsidRDefault="00D53B31" w:rsidP="00D53B31">
      <w:pPr>
        <w:pStyle w:val="Listeavsnitt"/>
        <w:numPr>
          <w:ilvl w:val="0"/>
          <w:numId w:val="31"/>
        </w:numPr>
        <w:spacing w:line="360" w:lineRule="auto"/>
        <w:rPr>
          <w:rFonts w:ascii="Times New Roman" w:hAnsi="Times New Roman"/>
          <w:sz w:val="24"/>
          <w:szCs w:val="24"/>
        </w:rPr>
      </w:pPr>
      <w:r w:rsidRPr="006B4B4B">
        <w:rPr>
          <w:rFonts w:ascii="Times New Roman" w:hAnsi="Times New Roman"/>
          <w:sz w:val="24"/>
          <w:szCs w:val="24"/>
        </w:rPr>
        <w:t>Alkoholintervensjon i somatikken, ruskonsulentordningen ved SUS v/Hege Tvedt og Nathalie Idsøe.</w:t>
      </w:r>
    </w:p>
    <w:p w14:paraId="1340BD71" w14:textId="77CE1FC7" w:rsidR="00D53B31" w:rsidRPr="006B4B4B" w:rsidRDefault="00D53B31" w:rsidP="00D53B31">
      <w:pPr>
        <w:pStyle w:val="Listeavsnitt"/>
        <w:numPr>
          <w:ilvl w:val="0"/>
          <w:numId w:val="31"/>
        </w:numPr>
        <w:spacing w:line="360" w:lineRule="auto"/>
        <w:rPr>
          <w:rFonts w:ascii="Times New Roman" w:hAnsi="Times New Roman"/>
          <w:sz w:val="24"/>
          <w:szCs w:val="24"/>
        </w:rPr>
      </w:pPr>
      <w:r w:rsidRPr="006B4B4B">
        <w:rPr>
          <w:rFonts w:ascii="Times New Roman" w:hAnsi="Times New Roman"/>
          <w:sz w:val="24"/>
          <w:szCs w:val="24"/>
        </w:rPr>
        <w:t>Fra offer til kriger v/Linda Øye</w:t>
      </w:r>
    </w:p>
    <w:p w14:paraId="13CE7C54" w14:textId="1FF5DCF0" w:rsidR="00D53B31" w:rsidRPr="006B4B4B" w:rsidRDefault="00D53B31" w:rsidP="00D53B31">
      <w:pPr>
        <w:pStyle w:val="Listeavsnitt"/>
        <w:numPr>
          <w:ilvl w:val="0"/>
          <w:numId w:val="31"/>
        </w:numPr>
        <w:spacing w:line="360" w:lineRule="auto"/>
        <w:rPr>
          <w:rFonts w:ascii="Times New Roman" w:hAnsi="Times New Roman"/>
          <w:sz w:val="24"/>
          <w:szCs w:val="24"/>
        </w:rPr>
      </w:pPr>
      <w:r w:rsidRPr="006B4B4B">
        <w:rPr>
          <w:rFonts w:ascii="Times New Roman" w:hAnsi="Times New Roman"/>
          <w:sz w:val="24"/>
          <w:szCs w:val="24"/>
        </w:rPr>
        <w:t xml:space="preserve">Hvordan forhindre brudd i forhandlingsforløp v/Drop-out teamet Helse Stavanger </w:t>
      </w:r>
    </w:p>
    <w:p w14:paraId="189211CE" w14:textId="0F9F1BAD" w:rsidR="00D53B31" w:rsidRPr="006B4B4B" w:rsidRDefault="00D53B31" w:rsidP="00D53B31">
      <w:pPr>
        <w:pStyle w:val="Listeavsnitt"/>
        <w:numPr>
          <w:ilvl w:val="0"/>
          <w:numId w:val="31"/>
        </w:numPr>
        <w:spacing w:line="360" w:lineRule="auto"/>
        <w:rPr>
          <w:rFonts w:ascii="Times New Roman" w:hAnsi="Times New Roman"/>
          <w:sz w:val="24"/>
          <w:szCs w:val="24"/>
        </w:rPr>
      </w:pPr>
      <w:r w:rsidRPr="006B4B4B">
        <w:rPr>
          <w:rFonts w:ascii="Times New Roman" w:hAnsi="Times New Roman"/>
          <w:sz w:val="24"/>
          <w:szCs w:val="24"/>
        </w:rPr>
        <w:t>Lar Helse Stavanger</w:t>
      </w:r>
      <w:r w:rsidR="00095A52" w:rsidRPr="006B4B4B">
        <w:rPr>
          <w:rFonts w:ascii="Times New Roman" w:hAnsi="Times New Roman"/>
          <w:sz w:val="24"/>
          <w:szCs w:val="24"/>
        </w:rPr>
        <w:t xml:space="preserve"> – Nå og fremover v/Bente Sikveland</w:t>
      </w:r>
    </w:p>
    <w:p w14:paraId="65F58713" w14:textId="2E89466F" w:rsidR="00095A52" w:rsidRPr="006B4B4B" w:rsidRDefault="00095A52" w:rsidP="00D53B31">
      <w:pPr>
        <w:pStyle w:val="Listeavsnitt"/>
        <w:numPr>
          <w:ilvl w:val="0"/>
          <w:numId w:val="31"/>
        </w:numPr>
        <w:spacing w:line="360" w:lineRule="auto"/>
        <w:rPr>
          <w:rFonts w:ascii="Times New Roman" w:hAnsi="Times New Roman"/>
          <w:sz w:val="24"/>
          <w:szCs w:val="24"/>
        </w:rPr>
      </w:pPr>
      <w:r w:rsidRPr="006B4B4B">
        <w:rPr>
          <w:rFonts w:ascii="Times New Roman" w:hAnsi="Times New Roman"/>
          <w:sz w:val="24"/>
          <w:szCs w:val="24"/>
        </w:rPr>
        <w:t>Gatejuristen v/Trude Sem Langfeldt</w:t>
      </w:r>
    </w:p>
    <w:p w14:paraId="05C95A30" w14:textId="77777777" w:rsidR="004B7248" w:rsidRPr="006B4B4B" w:rsidRDefault="004B7248" w:rsidP="004B7248">
      <w:pPr>
        <w:spacing w:line="360" w:lineRule="auto"/>
      </w:pPr>
    </w:p>
    <w:p w14:paraId="189587EE" w14:textId="77777777" w:rsidR="004B7248" w:rsidRPr="006B4B4B" w:rsidRDefault="004B7248" w:rsidP="004B7248">
      <w:pPr>
        <w:pStyle w:val="Overskrift2"/>
        <w:numPr>
          <w:ilvl w:val="1"/>
          <w:numId w:val="24"/>
        </w:numPr>
        <w:rPr>
          <w:rFonts w:ascii="Times New Roman" w:hAnsi="Times New Roman" w:cs="Times New Roman"/>
        </w:rPr>
      </w:pPr>
      <w:bookmarkStart w:id="101" w:name="_Toc190832934"/>
      <w:bookmarkStart w:id="102" w:name="_Toc223244914"/>
      <w:bookmarkStart w:id="103" w:name="_Toc223934538"/>
      <w:bookmarkStart w:id="104" w:name="_Toc446065073"/>
      <w:r w:rsidRPr="006B4B4B">
        <w:rPr>
          <w:rFonts w:ascii="Times New Roman" w:hAnsi="Times New Roman" w:cs="Times New Roman"/>
        </w:rPr>
        <w:t>Naboutvalg</w:t>
      </w:r>
      <w:bookmarkStart w:id="105" w:name="_Toc190832935"/>
      <w:bookmarkEnd w:id="101"/>
      <w:bookmarkEnd w:id="102"/>
      <w:bookmarkEnd w:id="103"/>
      <w:bookmarkEnd w:id="104"/>
    </w:p>
    <w:p w14:paraId="3B8C7A8C" w14:textId="2648F9F4" w:rsidR="004B7248" w:rsidRPr="006B4B4B" w:rsidRDefault="004B7248" w:rsidP="004B7248">
      <w:pPr>
        <w:spacing w:line="360" w:lineRule="auto"/>
      </w:pPr>
      <w:r w:rsidRPr="006B4B4B">
        <w:t xml:space="preserve">Det har i løpet av året vært </w:t>
      </w:r>
      <w:r w:rsidR="00DB722C">
        <w:t xml:space="preserve">gjennomført </w:t>
      </w:r>
      <w:r w:rsidR="003D11E2" w:rsidRPr="006B4B4B">
        <w:t xml:space="preserve">et </w:t>
      </w:r>
      <w:r w:rsidRPr="006B4B4B">
        <w:t>møte i naboutvalget</w:t>
      </w:r>
      <w:r w:rsidR="00DB722C">
        <w:t>,</w:t>
      </w:r>
      <w:r w:rsidR="003D11E2" w:rsidRPr="006B4B4B">
        <w:t xml:space="preserve"> </w:t>
      </w:r>
      <w:r w:rsidR="00DB722C">
        <w:t xml:space="preserve">da </w:t>
      </w:r>
      <w:r w:rsidR="003D11E2" w:rsidRPr="006B4B4B">
        <w:t>møtet i desember ble utsatt.</w:t>
      </w:r>
      <w:r w:rsidRPr="006B4B4B">
        <w:t xml:space="preserve"> Seks ulike naboer</w:t>
      </w:r>
      <w:r w:rsidR="003D11E2" w:rsidRPr="006B4B4B">
        <w:t xml:space="preserve">/bedrifter, Sentrum og Trones bydelsutvalg, styreleder og daglig leder </w:t>
      </w:r>
      <w:r w:rsidRPr="006B4B4B">
        <w:t>er representert i utvalget</w:t>
      </w:r>
      <w:r w:rsidR="003D11E2" w:rsidRPr="006B4B4B">
        <w:t xml:space="preserve">. </w:t>
      </w:r>
      <w:r w:rsidRPr="006B4B4B">
        <w:t xml:space="preserve">Målet med møtene er å ha en dialog om naboforholdet og gi hverandre tilbakemeldinger. </w:t>
      </w:r>
      <w:r w:rsidR="00E91A36" w:rsidRPr="006B4B4B">
        <w:t>T</w:t>
      </w:r>
      <w:r w:rsidR="00D53B31" w:rsidRPr="006B4B4B">
        <w:t>i</w:t>
      </w:r>
      <w:r w:rsidRPr="006B4B4B">
        <w:t>lbakemeldingene fra naboene er</w:t>
      </w:r>
      <w:r w:rsidR="00E91A36" w:rsidRPr="006B4B4B">
        <w:t xml:space="preserve"> </w:t>
      </w:r>
      <w:r w:rsidR="00E15E8B" w:rsidRPr="006B4B4B">
        <w:t>po</w:t>
      </w:r>
      <w:r w:rsidR="00E91A36" w:rsidRPr="006B4B4B">
        <w:t>sitive og vi jobber aktivt for å bevare et godt naboskap.</w:t>
      </w:r>
    </w:p>
    <w:p w14:paraId="17461278" w14:textId="77777777" w:rsidR="004B7248" w:rsidRPr="006B4B4B" w:rsidRDefault="004B7248" w:rsidP="004B7248">
      <w:bookmarkStart w:id="106" w:name="_Toc190832938"/>
      <w:bookmarkStart w:id="107" w:name="_Toc223244916"/>
      <w:bookmarkStart w:id="108" w:name="_Toc223934540"/>
      <w:bookmarkEnd w:id="105"/>
    </w:p>
    <w:bookmarkEnd w:id="106"/>
    <w:bookmarkEnd w:id="107"/>
    <w:bookmarkEnd w:id="108"/>
    <w:p w14:paraId="40D1F5BE" w14:textId="77777777" w:rsidR="004B7248" w:rsidRPr="006B4B4B" w:rsidRDefault="004B7248" w:rsidP="004B7248">
      <w:pPr>
        <w:spacing w:line="360" w:lineRule="auto"/>
        <w:rPr>
          <w:color w:val="000000"/>
        </w:rPr>
      </w:pPr>
    </w:p>
    <w:p w14:paraId="51CD501E" w14:textId="77777777" w:rsidR="004B7248" w:rsidRPr="006B4B4B" w:rsidRDefault="004B7248" w:rsidP="004B7248">
      <w:pPr>
        <w:spacing w:line="360" w:lineRule="auto"/>
        <w:rPr>
          <w:color w:val="000000"/>
        </w:rPr>
      </w:pPr>
    </w:p>
    <w:p w14:paraId="4C875D6C" w14:textId="4B67049F" w:rsidR="004B7248" w:rsidRPr="006B4B4B" w:rsidRDefault="004B7248" w:rsidP="004B7248">
      <w:pPr>
        <w:spacing w:line="360" w:lineRule="auto"/>
        <w:rPr>
          <w:color w:val="000000"/>
        </w:rPr>
      </w:pPr>
      <w:r w:rsidRPr="006B4B4B">
        <w:rPr>
          <w:color w:val="000000"/>
        </w:rPr>
        <w:t>Sandnes, Mars 20</w:t>
      </w:r>
      <w:r w:rsidR="003D11E2" w:rsidRPr="006B4B4B">
        <w:rPr>
          <w:color w:val="000000"/>
        </w:rPr>
        <w:t>16</w:t>
      </w:r>
    </w:p>
    <w:p w14:paraId="0017DFDD" w14:textId="77777777" w:rsidR="004B7248" w:rsidRPr="006B4B4B" w:rsidRDefault="004B7248" w:rsidP="004B7248">
      <w:pPr>
        <w:spacing w:line="360" w:lineRule="auto"/>
        <w:rPr>
          <w:color w:val="000000"/>
        </w:rPr>
      </w:pPr>
      <w:smartTag w:uri="urn:schemas-microsoft-com:office:smarttags" w:element="PersonName">
        <w:smartTagPr>
          <w:attr w:name="ProductID" w:val="ￅse Odland"/>
        </w:smartTagPr>
        <w:r w:rsidRPr="006B4B4B">
          <w:rPr>
            <w:color w:val="000000"/>
          </w:rPr>
          <w:t>Åse Odland</w:t>
        </w:r>
      </w:smartTag>
      <w:r w:rsidRPr="006B4B4B">
        <w:rPr>
          <w:color w:val="000000"/>
        </w:rPr>
        <w:tab/>
      </w:r>
      <w:r w:rsidRPr="006B4B4B">
        <w:rPr>
          <w:color w:val="000000"/>
        </w:rPr>
        <w:tab/>
      </w:r>
      <w:r w:rsidRPr="006B4B4B">
        <w:rPr>
          <w:color w:val="000000"/>
        </w:rPr>
        <w:tab/>
      </w:r>
      <w:r w:rsidRPr="006B4B4B">
        <w:rPr>
          <w:color w:val="000000"/>
        </w:rPr>
        <w:tab/>
      </w:r>
      <w:r w:rsidRPr="006B4B4B">
        <w:rPr>
          <w:color w:val="000000"/>
        </w:rPr>
        <w:tab/>
      </w:r>
      <w:r w:rsidRPr="006B4B4B">
        <w:rPr>
          <w:color w:val="000000"/>
        </w:rPr>
        <w:tab/>
      </w:r>
      <w:r w:rsidRPr="006B4B4B">
        <w:rPr>
          <w:color w:val="000000"/>
        </w:rPr>
        <w:tab/>
      </w:r>
    </w:p>
    <w:p w14:paraId="2EF3DCC8" w14:textId="77777777" w:rsidR="004B7248" w:rsidRPr="006B4B4B" w:rsidRDefault="004B7248" w:rsidP="004B7248">
      <w:pPr>
        <w:spacing w:line="360" w:lineRule="auto"/>
        <w:rPr>
          <w:color w:val="000000"/>
        </w:rPr>
      </w:pPr>
      <w:r w:rsidRPr="006B4B4B">
        <w:rPr>
          <w:color w:val="000000"/>
        </w:rPr>
        <w:t>Daglig leder</w:t>
      </w:r>
      <w:r w:rsidRPr="006B4B4B">
        <w:rPr>
          <w:color w:val="000000"/>
        </w:rPr>
        <w:tab/>
      </w:r>
    </w:p>
    <w:p w14:paraId="5C69A0AC" w14:textId="77777777" w:rsidR="004B7248" w:rsidRPr="006B4B4B" w:rsidRDefault="004B7248" w:rsidP="004B7248">
      <w:pPr>
        <w:spacing w:line="360" w:lineRule="auto"/>
        <w:rPr>
          <w:color w:val="000000"/>
        </w:rPr>
      </w:pPr>
    </w:p>
    <w:p w14:paraId="22D26992" w14:textId="6495F530" w:rsidR="00817673" w:rsidRPr="00202407" w:rsidRDefault="004B7248" w:rsidP="00202407">
      <w:pPr>
        <w:spacing w:line="360" w:lineRule="auto"/>
        <w:rPr>
          <w:color w:val="000000"/>
        </w:rPr>
      </w:pPr>
      <w:r w:rsidRPr="006B4B4B">
        <w:rPr>
          <w:color w:val="000000"/>
        </w:rPr>
        <w:tab/>
        <w:t xml:space="preserve"> </w:t>
      </w:r>
    </w:p>
    <w:sectPr w:rsidR="00817673" w:rsidRPr="00202407" w:rsidSect="00B73A78">
      <w:headerReference w:type="default" r:id="rId20"/>
      <w:footerReference w:type="default" r:id="rId2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37E10" w14:textId="77777777" w:rsidR="006652DF" w:rsidRDefault="006652DF" w:rsidP="004B7248">
      <w:r>
        <w:separator/>
      </w:r>
    </w:p>
  </w:endnote>
  <w:endnote w:type="continuationSeparator" w:id="0">
    <w:p w14:paraId="36EEC95C" w14:textId="77777777" w:rsidR="006652DF" w:rsidRDefault="006652DF" w:rsidP="004B7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ABB2C" w14:textId="77777777" w:rsidR="006652DF" w:rsidRDefault="006652DF" w:rsidP="00B73A78">
    <w:pPr>
      <w:pStyle w:val="Bunntekst"/>
      <w:jc w:val="center"/>
    </w:pPr>
    <w:r>
      <w:t xml:space="preserve">Side </w:t>
    </w:r>
    <w:r>
      <w:fldChar w:fldCharType="begin"/>
    </w:r>
    <w:r>
      <w:instrText xml:space="preserve"> PAGE </w:instrText>
    </w:r>
    <w:r>
      <w:fldChar w:fldCharType="separate"/>
    </w:r>
    <w:r w:rsidR="008B6401">
      <w:rPr>
        <w:noProof/>
      </w:rPr>
      <w:t>4</w:t>
    </w:r>
    <w:r>
      <w:fldChar w:fldCharType="end"/>
    </w:r>
    <w:r>
      <w:t xml:space="preserve"> av </w:t>
    </w:r>
    <w:r w:rsidR="008B6401">
      <w:fldChar w:fldCharType="begin"/>
    </w:r>
    <w:r w:rsidR="008B6401">
      <w:instrText xml:space="preserve"> NUMPAGES </w:instrText>
    </w:r>
    <w:r w:rsidR="008B6401">
      <w:fldChar w:fldCharType="separate"/>
    </w:r>
    <w:r w:rsidR="008B6401">
      <w:rPr>
        <w:noProof/>
      </w:rPr>
      <w:t>18</w:t>
    </w:r>
    <w:r w:rsidR="008B640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E7BA5" w14:textId="77777777" w:rsidR="006652DF" w:rsidRDefault="006652DF" w:rsidP="004B7248">
      <w:r>
        <w:separator/>
      </w:r>
    </w:p>
  </w:footnote>
  <w:footnote w:type="continuationSeparator" w:id="0">
    <w:p w14:paraId="62E05EA7" w14:textId="77777777" w:rsidR="006652DF" w:rsidRDefault="006652DF" w:rsidP="004B7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3CA" w14:textId="77777777" w:rsidR="006652DF" w:rsidRPr="009B1514" w:rsidRDefault="006652DF" w:rsidP="00B73A78">
    <w:pPr>
      <w:pStyle w:val="Topptekst"/>
      <w:jc w:val="center"/>
      <w:rPr>
        <w:sz w:val="20"/>
        <w:szCs w:val="20"/>
      </w:rPr>
    </w:pPr>
    <w:r>
      <w:rPr>
        <w:sz w:val="20"/>
        <w:szCs w:val="20"/>
      </w:rPr>
      <w:t>Årsrapport for FunkisHuset 2015</w:t>
    </w:r>
    <w:r w:rsidRPr="009B1514">
      <w:rPr>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42BA2"/>
    <w:multiLevelType w:val="hybridMultilevel"/>
    <w:tmpl w:val="2DB6EF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000C24"/>
    <w:multiLevelType w:val="hybridMultilevel"/>
    <w:tmpl w:val="E8BC133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C7B17"/>
    <w:multiLevelType w:val="hybridMultilevel"/>
    <w:tmpl w:val="FEB02E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94358D0"/>
    <w:multiLevelType w:val="hybridMultilevel"/>
    <w:tmpl w:val="1DCA0FF4"/>
    <w:lvl w:ilvl="0" w:tplc="399C9322">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B90195A"/>
    <w:multiLevelType w:val="hybridMultilevel"/>
    <w:tmpl w:val="923A5F40"/>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1630B8E"/>
    <w:multiLevelType w:val="hybridMultilevel"/>
    <w:tmpl w:val="137CC2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80219B5"/>
    <w:multiLevelType w:val="hybridMultilevel"/>
    <w:tmpl w:val="FAB2264E"/>
    <w:lvl w:ilvl="0" w:tplc="0414000B">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595ED6"/>
    <w:multiLevelType w:val="hybridMultilevel"/>
    <w:tmpl w:val="27C05D88"/>
    <w:lvl w:ilvl="0" w:tplc="29842CB4">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B14D22"/>
    <w:multiLevelType w:val="hybridMultilevel"/>
    <w:tmpl w:val="728A7B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5D16150"/>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E54172"/>
    <w:multiLevelType w:val="hybridMultilevel"/>
    <w:tmpl w:val="5454A6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8317254"/>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322DF7"/>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8F387E"/>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351B9E"/>
    <w:multiLevelType w:val="hybridMultilevel"/>
    <w:tmpl w:val="7930C882"/>
    <w:lvl w:ilvl="0" w:tplc="04140001">
      <w:start w:val="1"/>
      <w:numFmt w:val="bullet"/>
      <w:lvlText w:val=""/>
      <w:lvlJc w:val="left"/>
      <w:pPr>
        <w:ind w:left="502" w:hanging="360"/>
      </w:pPr>
      <w:rPr>
        <w:rFonts w:ascii="Symbol" w:hAnsi="Symbol" w:hint="default"/>
      </w:rPr>
    </w:lvl>
    <w:lvl w:ilvl="1" w:tplc="04140003" w:tentative="1">
      <w:start w:val="1"/>
      <w:numFmt w:val="bullet"/>
      <w:lvlText w:val="o"/>
      <w:lvlJc w:val="left"/>
      <w:pPr>
        <w:ind w:left="1222" w:hanging="360"/>
      </w:pPr>
      <w:rPr>
        <w:rFonts w:ascii="Courier New" w:hAnsi="Courier New" w:cs="Courier New" w:hint="default"/>
      </w:rPr>
    </w:lvl>
    <w:lvl w:ilvl="2" w:tplc="04140005" w:tentative="1">
      <w:start w:val="1"/>
      <w:numFmt w:val="bullet"/>
      <w:lvlText w:val=""/>
      <w:lvlJc w:val="left"/>
      <w:pPr>
        <w:ind w:left="1942" w:hanging="360"/>
      </w:pPr>
      <w:rPr>
        <w:rFonts w:ascii="Wingdings" w:hAnsi="Wingdings" w:hint="default"/>
      </w:rPr>
    </w:lvl>
    <w:lvl w:ilvl="3" w:tplc="04140001" w:tentative="1">
      <w:start w:val="1"/>
      <w:numFmt w:val="bullet"/>
      <w:lvlText w:val=""/>
      <w:lvlJc w:val="left"/>
      <w:pPr>
        <w:ind w:left="2662" w:hanging="360"/>
      </w:pPr>
      <w:rPr>
        <w:rFonts w:ascii="Symbol" w:hAnsi="Symbol" w:hint="default"/>
      </w:rPr>
    </w:lvl>
    <w:lvl w:ilvl="4" w:tplc="04140003" w:tentative="1">
      <w:start w:val="1"/>
      <w:numFmt w:val="bullet"/>
      <w:lvlText w:val="o"/>
      <w:lvlJc w:val="left"/>
      <w:pPr>
        <w:ind w:left="3382" w:hanging="360"/>
      </w:pPr>
      <w:rPr>
        <w:rFonts w:ascii="Courier New" w:hAnsi="Courier New" w:cs="Courier New" w:hint="default"/>
      </w:rPr>
    </w:lvl>
    <w:lvl w:ilvl="5" w:tplc="04140005" w:tentative="1">
      <w:start w:val="1"/>
      <w:numFmt w:val="bullet"/>
      <w:lvlText w:val=""/>
      <w:lvlJc w:val="left"/>
      <w:pPr>
        <w:ind w:left="4102" w:hanging="360"/>
      </w:pPr>
      <w:rPr>
        <w:rFonts w:ascii="Wingdings" w:hAnsi="Wingdings" w:hint="default"/>
      </w:rPr>
    </w:lvl>
    <w:lvl w:ilvl="6" w:tplc="04140001" w:tentative="1">
      <w:start w:val="1"/>
      <w:numFmt w:val="bullet"/>
      <w:lvlText w:val=""/>
      <w:lvlJc w:val="left"/>
      <w:pPr>
        <w:ind w:left="4822" w:hanging="360"/>
      </w:pPr>
      <w:rPr>
        <w:rFonts w:ascii="Symbol" w:hAnsi="Symbol" w:hint="default"/>
      </w:rPr>
    </w:lvl>
    <w:lvl w:ilvl="7" w:tplc="04140003" w:tentative="1">
      <w:start w:val="1"/>
      <w:numFmt w:val="bullet"/>
      <w:lvlText w:val="o"/>
      <w:lvlJc w:val="left"/>
      <w:pPr>
        <w:ind w:left="5542" w:hanging="360"/>
      </w:pPr>
      <w:rPr>
        <w:rFonts w:ascii="Courier New" w:hAnsi="Courier New" w:cs="Courier New" w:hint="default"/>
      </w:rPr>
    </w:lvl>
    <w:lvl w:ilvl="8" w:tplc="04140005" w:tentative="1">
      <w:start w:val="1"/>
      <w:numFmt w:val="bullet"/>
      <w:lvlText w:val=""/>
      <w:lvlJc w:val="left"/>
      <w:pPr>
        <w:ind w:left="6262" w:hanging="360"/>
      </w:pPr>
      <w:rPr>
        <w:rFonts w:ascii="Wingdings" w:hAnsi="Wingdings" w:hint="default"/>
      </w:rPr>
    </w:lvl>
  </w:abstractNum>
  <w:abstractNum w:abstractNumId="15" w15:restartNumberingAfterBreak="0">
    <w:nsid w:val="4B8315B6"/>
    <w:multiLevelType w:val="hybridMultilevel"/>
    <w:tmpl w:val="3932867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BF51B0"/>
    <w:multiLevelType w:val="hybridMultilevel"/>
    <w:tmpl w:val="636A325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B90642C"/>
    <w:multiLevelType w:val="hybridMultilevel"/>
    <w:tmpl w:val="02688F9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DA1220C"/>
    <w:multiLevelType w:val="hybridMultilevel"/>
    <w:tmpl w:val="BF70B4A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FEF166C"/>
    <w:multiLevelType w:val="hybridMultilevel"/>
    <w:tmpl w:val="AF640DC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0" w15:restartNumberingAfterBreak="0">
    <w:nsid w:val="61BE099B"/>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134549"/>
    <w:multiLevelType w:val="hybridMultilevel"/>
    <w:tmpl w:val="6520D162"/>
    <w:lvl w:ilvl="0" w:tplc="29842CB4">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972322"/>
    <w:multiLevelType w:val="hybridMultilevel"/>
    <w:tmpl w:val="230CF8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B586D77"/>
    <w:multiLevelType w:val="hybridMultilevel"/>
    <w:tmpl w:val="8858154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FA13C5"/>
    <w:multiLevelType w:val="hybridMultilevel"/>
    <w:tmpl w:val="9B7A382A"/>
    <w:lvl w:ilvl="0" w:tplc="04140001">
      <w:start w:val="1"/>
      <w:numFmt w:val="bullet"/>
      <w:lvlText w:val=""/>
      <w:lvlJc w:val="left"/>
      <w:pPr>
        <w:ind w:left="885" w:hanging="360"/>
      </w:pPr>
      <w:rPr>
        <w:rFonts w:ascii="Symbol" w:hAnsi="Symbol" w:hint="default"/>
      </w:rPr>
    </w:lvl>
    <w:lvl w:ilvl="1" w:tplc="04140003" w:tentative="1">
      <w:start w:val="1"/>
      <w:numFmt w:val="bullet"/>
      <w:lvlText w:val="o"/>
      <w:lvlJc w:val="left"/>
      <w:pPr>
        <w:ind w:left="1605" w:hanging="360"/>
      </w:pPr>
      <w:rPr>
        <w:rFonts w:ascii="Courier New" w:hAnsi="Courier New" w:cs="Courier New" w:hint="default"/>
      </w:rPr>
    </w:lvl>
    <w:lvl w:ilvl="2" w:tplc="04140005" w:tentative="1">
      <w:start w:val="1"/>
      <w:numFmt w:val="bullet"/>
      <w:lvlText w:val=""/>
      <w:lvlJc w:val="left"/>
      <w:pPr>
        <w:ind w:left="2325" w:hanging="360"/>
      </w:pPr>
      <w:rPr>
        <w:rFonts w:ascii="Wingdings" w:hAnsi="Wingdings" w:hint="default"/>
      </w:rPr>
    </w:lvl>
    <w:lvl w:ilvl="3" w:tplc="04140001" w:tentative="1">
      <w:start w:val="1"/>
      <w:numFmt w:val="bullet"/>
      <w:lvlText w:val=""/>
      <w:lvlJc w:val="left"/>
      <w:pPr>
        <w:ind w:left="3045" w:hanging="360"/>
      </w:pPr>
      <w:rPr>
        <w:rFonts w:ascii="Symbol" w:hAnsi="Symbol" w:hint="default"/>
      </w:rPr>
    </w:lvl>
    <w:lvl w:ilvl="4" w:tplc="04140003" w:tentative="1">
      <w:start w:val="1"/>
      <w:numFmt w:val="bullet"/>
      <w:lvlText w:val="o"/>
      <w:lvlJc w:val="left"/>
      <w:pPr>
        <w:ind w:left="3765" w:hanging="360"/>
      </w:pPr>
      <w:rPr>
        <w:rFonts w:ascii="Courier New" w:hAnsi="Courier New" w:cs="Courier New" w:hint="default"/>
      </w:rPr>
    </w:lvl>
    <w:lvl w:ilvl="5" w:tplc="04140005" w:tentative="1">
      <w:start w:val="1"/>
      <w:numFmt w:val="bullet"/>
      <w:lvlText w:val=""/>
      <w:lvlJc w:val="left"/>
      <w:pPr>
        <w:ind w:left="4485" w:hanging="360"/>
      </w:pPr>
      <w:rPr>
        <w:rFonts w:ascii="Wingdings" w:hAnsi="Wingdings" w:hint="default"/>
      </w:rPr>
    </w:lvl>
    <w:lvl w:ilvl="6" w:tplc="04140001" w:tentative="1">
      <w:start w:val="1"/>
      <w:numFmt w:val="bullet"/>
      <w:lvlText w:val=""/>
      <w:lvlJc w:val="left"/>
      <w:pPr>
        <w:ind w:left="5205" w:hanging="360"/>
      </w:pPr>
      <w:rPr>
        <w:rFonts w:ascii="Symbol" w:hAnsi="Symbol" w:hint="default"/>
      </w:rPr>
    </w:lvl>
    <w:lvl w:ilvl="7" w:tplc="04140003" w:tentative="1">
      <w:start w:val="1"/>
      <w:numFmt w:val="bullet"/>
      <w:lvlText w:val="o"/>
      <w:lvlJc w:val="left"/>
      <w:pPr>
        <w:ind w:left="5925" w:hanging="360"/>
      </w:pPr>
      <w:rPr>
        <w:rFonts w:ascii="Courier New" w:hAnsi="Courier New" w:cs="Courier New" w:hint="default"/>
      </w:rPr>
    </w:lvl>
    <w:lvl w:ilvl="8" w:tplc="04140005" w:tentative="1">
      <w:start w:val="1"/>
      <w:numFmt w:val="bullet"/>
      <w:lvlText w:val=""/>
      <w:lvlJc w:val="left"/>
      <w:pPr>
        <w:ind w:left="6645" w:hanging="360"/>
      </w:pPr>
      <w:rPr>
        <w:rFonts w:ascii="Wingdings" w:hAnsi="Wingdings" w:hint="default"/>
      </w:rPr>
    </w:lvl>
  </w:abstractNum>
  <w:abstractNum w:abstractNumId="25" w15:restartNumberingAfterBreak="0">
    <w:nsid w:val="6F0136CD"/>
    <w:multiLevelType w:val="hybridMultilevel"/>
    <w:tmpl w:val="94D05F06"/>
    <w:lvl w:ilvl="0" w:tplc="0414000F">
      <w:start w:val="1"/>
      <w:numFmt w:val="decimal"/>
      <w:lvlText w:val="%1."/>
      <w:lvlJc w:val="left"/>
      <w:pPr>
        <w:tabs>
          <w:tab w:val="num" w:pos="1560"/>
        </w:tabs>
        <w:ind w:left="1560" w:hanging="360"/>
      </w:pPr>
    </w:lvl>
    <w:lvl w:ilvl="1" w:tplc="04140019" w:tentative="1">
      <w:start w:val="1"/>
      <w:numFmt w:val="lowerLetter"/>
      <w:lvlText w:val="%2."/>
      <w:lvlJc w:val="left"/>
      <w:pPr>
        <w:tabs>
          <w:tab w:val="num" w:pos="2280"/>
        </w:tabs>
        <w:ind w:left="2280" w:hanging="360"/>
      </w:pPr>
    </w:lvl>
    <w:lvl w:ilvl="2" w:tplc="0414001B" w:tentative="1">
      <w:start w:val="1"/>
      <w:numFmt w:val="lowerRoman"/>
      <w:lvlText w:val="%3."/>
      <w:lvlJc w:val="right"/>
      <w:pPr>
        <w:tabs>
          <w:tab w:val="num" w:pos="3000"/>
        </w:tabs>
        <w:ind w:left="3000" w:hanging="180"/>
      </w:pPr>
    </w:lvl>
    <w:lvl w:ilvl="3" w:tplc="0414000F" w:tentative="1">
      <w:start w:val="1"/>
      <w:numFmt w:val="decimal"/>
      <w:lvlText w:val="%4."/>
      <w:lvlJc w:val="left"/>
      <w:pPr>
        <w:tabs>
          <w:tab w:val="num" w:pos="3720"/>
        </w:tabs>
        <w:ind w:left="3720" w:hanging="360"/>
      </w:pPr>
    </w:lvl>
    <w:lvl w:ilvl="4" w:tplc="04140019" w:tentative="1">
      <w:start w:val="1"/>
      <w:numFmt w:val="lowerLetter"/>
      <w:lvlText w:val="%5."/>
      <w:lvlJc w:val="left"/>
      <w:pPr>
        <w:tabs>
          <w:tab w:val="num" w:pos="4440"/>
        </w:tabs>
        <w:ind w:left="4440" w:hanging="360"/>
      </w:pPr>
    </w:lvl>
    <w:lvl w:ilvl="5" w:tplc="0414001B" w:tentative="1">
      <w:start w:val="1"/>
      <w:numFmt w:val="lowerRoman"/>
      <w:lvlText w:val="%6."/>
      <w:lvlJc w:val="right"/>
      <w:pPr>
        <w:tabs>
          <w:tab w:val="num" w:pos="5160"/>
        </w:tabs>
        <w:ind w:left="5160" w:hanging="180"/>
      </w:pPr>
    </w:lvl>
    <w:lvl w:ilvl="6" w:tplc="0414000F" w:tentative="1">
      <w:start w:val="1"/>
      <w:numFmt w:val="decimal"/>
      <w:lvlText w:val="%7."/>
      <w:lvlJc w:val="left"/>
      <w:pPr>
        <w:tabs>
          <w:tab w:val="num" w:pos="5880"/>
        </w:tabs>
        <w:ind w:left="5880" w:hanging="360"/>
      </w:pPr>
    </w:lvl>
    <w:lvl w:ilvl="7" w:tplc="04140019" w:tentative="1">
      <w:start w:val="1"/>
      <w:numFmt w:val="lowerLetter"/>
      <w:lvlText w:val="%8."/>
      <w:lvlJc w:val="left"/>
      <w:pPr>
        <w:tabs>
          <w:tab w:val="num" w:pos="6600"/>
        </w:tabs>
        <w:ind w:left="6600" w:hanging="360"/>
      </w:pPr>
    </w:lvl>
    <w:lvl w:ilvl="8" w:tplc="0414001B" w:tentative="1">
      <w:start w:val="1"/>
      <w:numFmt w:val="lowerRoman"/>
      <w:lvlText w:val="%9."/>
      <w:lvlJc w:val="right"/>
      <w:pPr>
        <w:tabs>
          <w:tab w:val="num" w:pos="7320"/>
        </w:tabs>
        <w:ind w:left="7320" w:hanging="180"/>
      </w:pPr>
    </w:lvl>
  </w:abstractNum>
  <w:abstractNum w:abstractNumId="26" w15:restartNumberingAfterBreak="0">
    <w:nsid w:val="72211B67"/>
    <w:multiLevelType w:val="hybridMultilevel"/>
    <w:tmpl w:val="060C5CD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1045F7"/>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CC7045"/>
    <w:multiLevelType w:val="hybridMultilevel"/>
    <w:tmpl w:val="B6DA51D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033B9F"/>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3770CF"/>
    <w:multiLevelType w:val="hybridMultilevel"/>
    <w:tmpl w:val="242C10AA"/>
    <w:lvl w:ilvl="0" w:tplc="29842CB4">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9E3599"/>
    <w:multiLevelType w:val="multilevel"/>
    <w:tmpl w:val="94D05F06"/>
    <w:lvl w:ilvl="0">
      <w:start w:val="1"/>
      <w:numFmt w:val="decimal"/>
      <w:lvlText w:val="%1."/>
      <w:lvlJc w:val="left"/>
      <w:pPr>
        <w:tabs>
          <w:tab w:val="num" w:pos="1560"/>
        </w:tabs>
        <w:ind w:left="1560" w:hanging="360"/>
      </w:pPr>
    </w:lvl>
    <w:lvl w:ilvl="1">
      <w:start w:val="1"/>
      <w:numFmt w:val="lowerLetter"/>
      <w:lvlText w:val="%2."/>
      <w:lvlJc w:val="left"/>
      <w:pPr>
        <w:tabs>
          <w:tab w:val="num" w:pos="2280"/>
        </w:tabs>
        <w:ind w:left="2280" w:hanging="360"/>
      </w:pPr>
    </w:lvl>
    <w:lvl w:ilvl="2">
      <w:start w:val="1"/>
      <w:numFmt w:val="lowerRoman"/>
      <w:lvlText w:val="%3."/>
      <w:lvlJc w:val="right"/>
      <w:pPr>
        <w:tabs>
          <w:tab w:val="num" w:pos="3000"/>
        </w:tabs>
        <w:ind w:left="3000" w:hanging="180"/>
      </w:pPr>
    </w:lvl>
    <w:lvl w:ilvl="3">
      <w:start w:val="1"/>
      <w:numFmt w:val="decimal"/>
      <w:lvlText w:val="%4."/>
      <w:lvlJc w:val="left"/>
      <w:pPr>
        <w:tabs>
          <w:tab w:val="num" w:pos="3720"/>
        </w:tabs>
        <w:ind w:left="3720" w:hanging="360"/>
      </w:pPr>
    </w:lvl>
    <w:lvl w:ilvl="4">
      <w:start w:val="1"/>
      <w:numFmt w:val="lowerLetter"/>
      <w:lvlText w:val="%5."/>
      <w:lvlJc w:val="left"/>
      <w:pPr>
        <w:tabs>
          <w:tab w:val="num" w:pos="4440"/>
        </w:tabs>
        <w:ind w:left="4440" w:hanging="360"/>
      </w:pPr>
    </w:lvl>
    <w:lvl w:ilvl="5">
      <w:start w:val="1"/>
      <w:numFmt w:val="lowerRoman"/>
      <w:lvlText w:val="%6."/>
      <w:lvlJc w:val="right"/>
      <w:pPr>
        <w:tabs>
          <w:tab w:val="num" w:pos="5160"/>
        </w:tabs>
        <w:ind w:left="5160" w:hanging="180"/>
      </w:pPr>
    </w:lvl>
    <w:lvl w:ilvl="6">
      <w:start w:val="1"/>
      <w:numFmt w:val="decimal"/>
      <w:lvlText w:val="%7."/>
      <w:lvlJc w:val="left"/>
      <w:pPr>
        <w:tabs>
          <w:tab w:val="num" w:pos="5880"/>
        </w:tabs>
        <w:ind w:left="5880" w:hanging="360"/>
      </w:pPr>
    </w:lvl>
    <w:lvl w:ilvl="7">
      <w:start w:val="1"/>
      <w:numFmt w:val="lowerLetter"/>
      <w:lvlText w:val="%8."/>
      <w:lvlJc w:val="left"/>
      <w:pPr>
        <w:tabs>
          <w:tab w:val="num" w:pos="6600"/>
        </w:tabs>
        <w:ind w:left="6600" w:hanging="360"/>
      </w:pPr>
    </w:lvl>
    <w:lvl w:ilvl="8">
      <w:start w:val="1"/>
      <w:numFmt w:val="lowerRoman"/>
      <w:lvlText w:val="%9."/>
      <w:lvlJc w:val="right"/>
      <w:pPr>
        <w:tabs>
          <w:tab w:val="num" w:pos="7320"/>
        </w:tabs>
        <w:ind w:left="7320" w:hanging="180"/>
      </w:pPr>
    </w:lvl>
  </w:abstractNum>
  <w:abstractNum w:abstractNumId="32" w15:restartNumberingAfterBreak="0">
    <w:nsid w:val="7FC27DAA"/>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8"/>
  </w:num>
  <w:num w:numId="3">
    <w:abstractNumId w:val="15"/>
  </w:num>
  <w:num w:numId="4">
    <w:abstractNumId w:val="6"/>
  </w:num>
  <w:num w:numId="5">
    <w:abstractNumId w:val="25"/>
  </w:num>
  <w:num w:numId="6">
    <w:abstractNumId w:val="31"/>
  </w:num>
  <w:num w:numId="7">
    <w:abstractNumId w:val="26"/>
  </w:num>
  <w:num w:numId="8">
    <w:abstractNumId w:val="1"/>
  </w:num>
  <w:num w:numId="9">
    <w:abstractNumId w:val="30"/>
  </w:num>
  <w:num w:numId="10">
    <w:abstractNumId w:val="21"/>
  </w:num>
  <w:num w:numId="11">
    <w:abstractNumId w:val="7"/>
  </w:num>
  <w:num w:numId="12">
    <w:abstractNumId w:val="2"/>
  </w:num>
  <w:num w:numId="13">
    <w:abstractNumId w:val="10"/>
  </w:num>
  <w:num w:numId="14">
    <w:abstractNumId w:val="22"/>
  </w:num>
  <w:num w:numId="15">
    <w:abstractNumId w:val="14"/>
  </w:num>
  <w:num w:numId="16">
    <w:abstractNumId w:val="19"/>
  </w:num>
  <w:num w:numId="17">
    <w:abstractNumId w:val="8"/>
  </w:num>
  <w:num w:numId="18">
    <w:abstractNumId w:val="3"/>
  </w:num>
  <w:num w:numId="19">
    <w:abstractNumId w:val="16"/>
  </w:num>
  <w:num w:numId="20">
    <w:abstractNumId w:val="5"/>
  </w:num>
  <w:num w:numId="21">
    <w:abstractNumId w:val="24"/>
  </w:num>
  <w:num w:numId="22">
    <w:abstractNumId w:val="17"/>
  </w:num>
  <w:num w:numId="23">
    <w:abstractNumId w:val="18"/>
  </w:num>
  <w:num w:numId="24">
    <w:abstractNumId w:val="11"/>
  </w:num>
  <w:num w:numId="25">
    <w:abstractNumId w:val="32"/>
  </w:num>
  <w:num w:numId="26">
    <w:abstractNumId w:val="20"/>
  </w:num>
  <w:num w:numId="27">
    <w:abstractNumId w:val="9"/>
  </w:num>
  <w:num w:numId="28">
    <w:abstractNumId w:val="29"/>
  </w:num>
  <w:num w:numId="29">
    <w:abstractNumId w:val="27"/>
  </w:num>
  <w:num w:numId="30">
    <w:abstractNumId w:val="12"/>
  </w:num>
  <w:num w:numId="31">
    <w:abstractNumId w:val="0"/>
  </w:num>
  <w:num w:numId="32">
    <w:abstractNumId w:val="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83B"/>
    <w:rsid w:val="00011B64"/>
    <w:rsid w:val="0001485A"/>
    <w:rsid w:val="000238F7"/>
    <w:rsid w:val="00024606"/>
    <w:rsid w:val="00036D52"/>
    <w:rsid w:val="0004206C"/>
    <w:rsid w:val="00092E87"/>
    <w:rsid w:val="00092FCF"/>
    <w:rsid w:val="00095A52"/>
    <w:rsid w:val="000A34D9"/>
    <w:rsid w:val="000E3136"/>
    <w:rsid w:val="0013206E"/>
    <w:rsid w:val="0013283B"/>
    <w:rsid w:val="00141A30"/>
    <w:rsid w:val="0015674E"/>
    <w:rsid w:val="00156D81"/>
    <w:rsid w:val="00172AE8"/>
    <w:rsid w:val="001844A2"/>
    <w:rsid w:val="0019028B"/>
    <w:rsid w:val="00196CD1"/>
    <w:rsid w:val="001E2037"/>
    <w:rsid w:val="00202407"/>
    <w:rsid w:val="002158BA"/>
    <w:rsid w:val="002741FB"/>
    <w:rsid w:val="00281804"/>
    <w:rsid w:val="002B6C6C"/>
    <w:rsid w:val="002C0DE4"/>
    <w:rsid w:val="002D23F5"/>
    <w:rsid w:val="002E20B4"/>
    <w:rsid w:val="00340FD2"/>
    <w:rsid w:val="00356264"/>
    <w:rsid w:val="00392CBB"/>
    <w:rsid w:val="00393170"/>
    <w:rsid w:val="00393FC3"/>
    <w:rsid w:val="003A26D9"/>
    <w:rsid w:val="003C0688"/>
    <w:rsid w:val="003C6C26"/>
    <w:rsid w:val="003D11E2"/>
    <w:rsid w:val="003E1D9D"/>
    <w:rsid w:val="003F172C"/>
    <w:rsid w:val="003F3D98"/>
    <w:rsid w:val="003F606D"/>
    <w:rsid w:val="0040532D"/>
    <w:rsid w:val="00423368"/>
    <w:rsid w:val="004525DC"/>
    <w:rsid w:val="00454758"/>
    <w:rsid w:val="004548EA"/>
    <w:rsid w:val="00472E63"/>
    <w:rsid w:val="00484033"/>
    <w:rsid w:val="004A404A"/>
    <w:rsid w:val="004A7C9C"/>
    <w:rsid w:val="004B7248"/>
    <w:rsid w:val="004C22C5"/>
    <w:rsid w:val="004D5DA6"/>
    <w:rsid w:val="004F569E"/>
    <w:rsid w:val="00506F21"/>
    <w:rsid w:val="00516797"/>
    <w:rsid w:val="00532D63"/>
    <w:rsid w:val="005359F4"/>
    <w:rsid w:val="00536665"/>
    <w:rsid w:val="005504E4"/>
    <w:rsid w:val="00561040"/>
    <w:rsid w:val="00583EEE"/>
    <w:rsid w:val="00585CB0"/>
    <w:rsid w:val="005D3FEE"/>
    <w:rsid w:val="005D7A5A"/>
    <w:rsid w:val="005F368F"/>
    <w:rsid w:val="005F6771"/>
    <w:rsid w:val="00601106"/>
    <w:rsid w:val="00607E94"/>
    <w:rsid w:val="00617E44"/>
    <w:rsid w:val="00623FEA"/>
    <w:rsid w:val="0063145F"/>
    <w:rsid w:val="006358EC"/>
    <w:rsid w:val="00654966"/>
    <w:rsid w:val="006652DF"/>
    <w:rsid w:val="00674A86"/>
    <w:rsid w:val="00681ECE"/>
    <w:rsid w:val="006A2FF2"/>
    <w:rsid w:val="006B4B4B"/>
    <w:rsid w:val="006D264A"/>
    <w:rsid w:val="006E074F"/>
    <w:rsid w:val="006E0B47"/>
    <w:rsid w:val="006F19F6"/>
    <w:rsid w:val="006F583B"/>
    <w:rsid w:val="00702B5A"/>
    <w:rsid w:val="007329AB"/>
    <w:rsid w:val="00737C2F"/>
    <w:rsid w:val="00741502"/>
    <w:rsid w:val="007510A8"/>
    <w:rsid w:val="00765BF3"/>
    <w:rsid w:val="007721CA"/>
    <w:rsid w:val="0079644A"/>
    <w:rsid w:val="00796827"/>
    <w:rsid w:val="007A1CA7"/>
    <w:rsid w:val="007A4727"/>
    <w:rsid w:val="007A67D5"/>
    <w:rsid w:val="007C33D3"/>
    <w:rsid w:val="007C3707"/>
    <w:rsid w:val="007E1332"/>
    <w:rsid w:val="008135AE"/>
    <w:rsid w:val="00813679"/>
    <w:rsid w:val="00817673"/>
    <w:rsid w:val="00843533"/>
    <w:rsid w:val="00843597"/>
    <w:rsid w:val="00850BBC"/>
    <w:rsid w:val="00853568"/>
    <w:rsid w:val="00853F34"/>
    <w:rsid w:val="0085441B"/>
    <w:rsid w:val="00875036"/>
    <w:rsid w:val="0088059E"/>
    <w:rsid w:val="0089330A"/>
    <w:rsid w:val="008A3E87"/>
    <w:rsid w:val="008A4304"/>
    <w:rsid w:val="008B30B2"/>
    <w:rsid w:val="008B38C1"/>
    <w:rsid w:val="008B6401"/>
    <w:rsid w:val="008C1318"/>
    <w:rsid w:val="00922F95"/>
    <w:rsid w:val="00925EC1"/>
    <w:rsid w:val="00926EF0"/>
    <w:rsid w:val="00944622"/>
    <w:rsid w:val="00946BE7"/>
    <w:rsid w:val="0095193A"/>
    <w:rsid w:val="00972422"/>
    <w:rsid w:val="009A4CE2"/>
    <w:rsid w:val="009A778E"/>
    <w:rsid w:val="009B3B55"/>
    <w:rsid w:val="009D0A58"/>
    <w:rsid w:val="009D68F7"/>
    <w:rsid w:val="009D6CAF"/>
    <w:rsid w:val="009E230B"/>
    <w:rsid w:val="009E2BD1"/>
    <w:rsid w:val="009E4BA8"/>
    <w:rsid w:val="009F496D"/>
    <w:rsid w:val="00A003F4"/>
    <w:rsid w:val="00A0530F"/>
    <w:rsid w:val="00A265B4"/>
    <w:rsid w:val="00A427FF"/>
    <w:rsid w:val="00A50A17"/>
    <w:rsid w:val="00A56743"/>
    <w:rsid w:val="00A6016E"/>
    <w:rsid w:val="00A66E0F"/>
    <w:rsid w:val="00A94AE0"/>
    <w:rsid w:val="00A95FB6"/>
    <w:rsid w:val="00A97BF4"/>
    <w:rsid w:val="00AB3C8C"/>
    <w:rsid w:val="00AD3FE1"/>
    <w:rsid w:val="00AF0C36"/>
    <w:rsid w:val="00B31C9D"/>
    <w:rsid w:val="00B34F09"/>
    <w:rsid w:val="00B45C63"/>
    <w:rsid w:val="00B56AFE"/>
    <w:rsid w:val="00B651CA"/>
    <w:rsid w:val="00B73A78"/>
    <w:rsid w:val="00B76C15"/>
    <w:rsid w:val="00B80665"/>
    <w:rsid w:val="00B94C62"/>
    <w:rsid w:val="00BA2575"/>
    <w:rsid w:val="00BB7B9D"/>
    <w:rsid w:val="00BD10C4"/>
    <w:rsid w:val="00C000CE"/>
    <w:rsid w:val="00C002EC"/>
    <w:rsid w:val="00C30E6E"/>
    <w:rsid w:val="00C34199"/>
    <w:rsid w:val="00C51A07"/>
    <w:rsid w:val="00C640BB"/>
    <w:rsid w:val="00C70612"/>
    <w:rsid w:val="00C712DF"/>
    <w:rsid w:val="00C9441B"/>
    <w:rsid w:val="00CD5470"/>
    <w:rsid w:val="00CE3A9C"/>
    <w:rsid w:val="00CE5904"/>
    <w:rsid w:val="00CF6D03"/>
    <w:rsid w:val="00D0338B"/>
    <w:rsid w:val="00D221DA"/>
    <w:rsid w:val="00D2341B"/>
    <w:rsid w:val="00D235AF"/>
    <w:rsid w:val="00D26C9A"/>
    <w:rsid w:val="00D42B23"/>
    <w:rsid w:val="00D53B31"/>
    <w:rsid w:val="00D73114"/>
    <w:rsid w:val="00D84CB8"/>
    <w:rsid w:val="00DA74AB"/>
    <w:rsid w:val="00DB722C"/>
    <w:rsid w:val="00E10847"/>
    <w:rsid w:val="00E139FE"/>
    <w:rsid w:val="00E15E8B"/>
    <w:rsid w:val="00E26CEC"/>
    <w:rsid w:val="00E2718B"/>
    <w:rsid w:val="00E34B37"/>
    <w:rsid w:val="00E4751D"/>
    <w:rsid w:val="00E52A4A"/>
    <w:rsid w:val="00E822AF"/>
    <w:rsid w:val="00E90F9B"/>
    <w:rsid w:val="00E91A36"/>
    <w:rsid w:val="00EC5B72"/>
    <w:rsid w:val="00EF182B"/>
    <w:rsid w:val="00F0494A"/>
    <w:rsid w:val="00F1390B"/>
    <w:rsid w:val="00F374DB"/>
    <w:rsid w:val="00F425A2"/>
    <w:rsid w:val="00F44DB8"/>
    <w:rsid w:val="00F573CD"/>
    <w:rsid w:val="00F67122"/>
    <w:rsid w:val="00F67D2F"/>
    <w:rsid w:val="00F87146"/>
    <w:rsid w:val="00FA25FF"/>
    <w:rsid w:val="00FA3481"/>
    <w:rsid w:val="00FC25C0"/>
    <w:rsid w:val="00FE63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28286A14"/>
  <w15:chartTrackingRefBased/>
  <w15:docId w15:val="{F0B76DAA-0757-49D3-AE32-3137E099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248"/>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4B7248"/>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4B7248"/>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rsid w:val="004B7248"/>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4B7248"/>
    <w:rPr>
      <w:rFonts w:ascii="Arial" w:eastAsia="Times New Roman" w:hAnsi="Arial" w:cs="Arial"/>
      <w:b/>
      <w:bCs/>
      <w:kern w:val="32"/>
      <w:sz w:val="32"/>
      <w:szCs w:val="32"/>
      <w:lang w:eastAsia="nb-NO"/>
    </w:rPr>
  </w:style>
  <w:style w:type="character" w:customStyle="1" w:styleId="Overskrift2Tegn">
    <w:name w:val="Overskrift 2 Tegn"/>
    <w:basedOn w:val="Standardskriftforavsnitt"/>
    <w:link w:val="Overskrift2"/>
    <w:rsid w:val="004B7248"/>
    <w:rPr>
      <w:rFonts w:ascii="Arial" w:eastAsia="Times New Roman" w:hAnsi="Arial" w:cs="Arial"/>
      <w:b/>
      <w:bCs/>
      <w:i/>
      <w:iCs/>
      <w:sz w:val="28"/>
      <w:szCs w:val="28"/>
      <w:lang w:eastAsia="nb-NO"/>
    </w:rPr>
  </w:style>
  <w:style w:type="character" w:customStyle="1" w:styleId="Overskrift3Tegn">
    <w:name w:val="Overskrift 3 Tegn"/>
    <w:basedOn w:val="Standardskriftforavsnitt"/>
    <w:link w:val="Overskrift3"/>
    <w:rsid w:val="004B7248"/>
    <w:rPr>
      <w:rFonts w:ascii="Arial" w:eastAsia="Times New Roman" w:hAnsi="Arial" w:cs="Arial"/>
      <w:b/>
      <w:bCs/>
      <w:sz w:val="26"/>
      <w:szCs w:val="26"/>
      <w:lang w:eastAsia="nb-NO"/>
    </w:rPr>
  </w:style>
  <w:style w:type="character" w:styleId="Hyperkobling">
    <w:name w:val="Hyperlink"/>
    <w:uiPriority w:val="99"/>
    <w:rsid w:val="004B7248"/>
    <w:rPr>
      <w:color w:val="0000FF"/>
      <w:u w:val="single"/>
    </w:rPr>
  </w:style>
  <w:style w:type="paragraph" w:styleId="NormalWeb">
    <w:name w:val="Normal (Web)"/>
    <w:basedOn w:val="Normal"/>
    <w:rsid w:val="004B7248"/>
    <w:pPr>
      <w:spacing w:before="100" w:beforeAutospacing="1" w:after="100" w:afterAutospacing="1"/>
    </w:pPr>
    <w:rPr>
      <w:color w:val="000000"/>
    </w:rPr>
  </w:style>
  <w:style w:type="paragraph" w:customStyle="1" w:styleId="Brevadresse">
    <w:name w:val="Brevadresse"/>
    <w:basedOn w:val="Normal"/>
    <w:rsid w:val="004B7248"/>
    <w:pPr>
      <w:ind w:left="835" w:right="-360"/>
    </w:pPr>
    <w:rPr>
      <w:sz w:val="20"/>
      <w:szCs w:val="20"/>
      <w:lang w:eastAsia="en-US"/>
    </w:rPr>
  </w:style>
  <w:style w:type="table" w:styleId="Tabellrutenett">
    <w:name w:val="Table Grid"/>
    <w:basedOn w:val="Vanligtabell"/>
    <w:uiPriority w:val="59"/>
    <w:rsid w:val="004B7248"/>
    <w:pPr>
      <w:spacing w:after="0" w:line="240" w:lineRule="auto"/>
      <w:ind w:left="840" w:right="-360"/>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rsid w:val="004B7248"/>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H3">
    <w:name w:val="toc 3"/>
    <w:basedOn w:val="Normal"/>
    <w:next w:val="Normal"/>
    <w:autoRedefine/>
    <w:uiPriority w:val="39"/>
    <w:rsid w:val="004B7248"/>
    <w:pPr>
      <w:ind w:left="480"/>
    </w:pPr>
    <w:rPr>
      <w:i/>
      <w:iCs/>
      <w:sz w:val="20"/>
      <w:szCs w:val="20"/>
    </w:rPr>
  </w:style>
  <w:style w:type="paragraph" w:styleId="Topptekst">
    <w:name w:val="header"/>
    <w:basedOn w:val="Normal"/>
    <w:link w:val="TopptekstTegn"/>
    <w:rsid w:val="004B7248"/>
    <w:pPr>
      <w:tabs>
        <w:tab w:val="center" w:pos="4536"/>
        <w:tab w:val="right" w:pos="9072"/>
      </w:tabs>
    </w:pPr>
  </w:style>
  <w:style w:type="character" w:customStyle="1" w:styleId="TopptekstTegn">
    <w:name w:val="Topptekst Tegn"/>
    <w:basedOn w:val="Standardskriftforavsnitt"/>
    <w:link w:val="Topptekst"/>
    <w:rsid w:val="004B7248"/>
    <w:rPr>
      <w:rFonts w:ascii="Times New Roman" w:eastAsia="Times New Roman" w:hAnsi="Times New Roman" w:cs="Times New Roman"/>
      <w:sz w:val="24"/>
      <w:szCs w:val="24"/>
      <w:lang w:eastAsia="nb-NO"/>
    </w:rPr>
  </w:style>
  <w:style w:type="paragraph" w:styleId="Bunntekst">
    <w:name w:val="footer"/>
    <w:basedOn w:val="Normal"/>
    <w:link w:val="BunntekstTegn"/>
    <w:rsid w:val="004B7248"/>
    <w:pPr>
      <w:tabs>
        <w:tab w:val="center" w:pos="4536"/>
        <w:tab w:val="right" w:pos="9072"/>
      </w:tabs>
    </w:pPr>
  </w:style>
  <w:style w:type="character" w:customStyle="1" w:styleId="BunntekstTegn">
    <w:name w:val="Bunntekst Tegn"/>
    <w:basedOn w:val="Standardskriftforavsnitt"/>
    <w:link w:val="Bunntekst"/>
    <w:rsid w:val="004B7248"/>
    <w:rPr>
      <w:rFonts w:ascii="Times New Roman" w:eastAsia="Times New Roman" w:hAnsi="Times New Roman" w:cs="Times New Roman"/>
      <w:sz w:val="24"/>
      <w:szCs w:val="24"/>
      <w:lang w:eastAsia="nb-NO"/>
    </w:rPr>
  </w:style>
  <w:style w:type="paragraph" w:styleId="INNH1">
    <w:name w:val="toc 1"/>
    <w:basedOn w:val="Normal"/>
    <w:next w:val="Normal"/>
    <w:autoRedefine/>
    <w:uiPriority w:val="39"/>
    <w:rsid w:val="004B7248"/>
    <w:pPr>
      <w:spacing w:before="120" w:after="120"/>
    </w:pPr>
    <w:rPr>
      <w:b/>
      <w:bCs/>
      <w:caps/>
      <w:sz w:val="20"/>
      <w:szCs w:val="20"/>
    </w:rPr>
  </w:style>
  <w:style w:type="paragraph" w:styleId="INNH2">
    <w:name w:val="toc 2"/>
    <w:basedOn w:val="Normal"/>
    <w:next w:val="Normal"/>
    <w:autoRedefine/>
    <w:uiPriority w:val="39"/>
    <w:rsid w:val="004B7248"/>
    <w:pPr>
      <w:ind w:left="240"/>
    </w:pPr>
    <w:rPr>
      <w:smallCaps/>
      <w:sz w:val="20"/>
      <w:szCs w:val="20"/>
    </w:rPr>
  </w:style>
  <w:style w:type="paragraph" w:styleId="Bobletekst">
    <w:name w:val="Balloon Text"/>
    <w:basedOn w:val="Normal"/>
    <w:link w:val="BobletekstTegn"/>
    <w:semiHidden/>
    <w:rsid w:val="004B7248"/>
    <w:rPr>
      <w:rFonts w:ascii="Tahoma" w:hAnsi="Tahoma" w:cs="Tahoma"/>
      <w:sz w:val="16"/>
      <w:szCs w:val="16"/>
    </w:rPr>
  </w:style>
  <w:style w:type="character" w:customStyle="1" w:styleId="BobletekstTegn">
    <w:name w:val="Bobletekst Tegn"/>
    <w:basedOn w:val="Standardskriftforavsnitt"/>
    <w:link w:val="Bobletekst"/>
    <w:semiHidden/>
    <w:rsid w:val="004B7248"/>
    <w:rPr>
      <w:rFonts w:ascii="Tahoma" w:eastAsia="Times New Roman" w:hAnsi="Tahoma" w:cs="Tahoma"/>
      <w:sz w:val="16"/>
      <w:szCs w:val="16"/>
      <w:lang w:eastAsia="nb-NO"/>
    </w:rPr>
  </w:style>
  <w:style w:type="paragraph" w:styleId="INNH4">
    <w:name w:val="toc 4"/>
    <w:basedOn w:val="Normal"/>
    <w:next w:val="Normal"/>
    <w:autoRedefine/>
    <w:semiHidden/>
    <w:rsid w:val="004B7248"/>
    <w:pPr>
      <w:ind w:left="720"/>
    </w:pPr>
    <w:rPr>
      <w:sz w:val="18"/>
      <w:szCs w:val="18"/>
    </w:rPr>
  </w:style>
  <w:style w:type="paragraph" w:styleId="INNH5">
    <w:name w:val="toc 5"/>
    <w:basedOn w:val="Normal"/>
    <w:next w:val="Normal"/>
    <w:autoRedefine/>
    <w:semiHidden/>
    <w:rsid w:val="004B7248"/>
    <w:pPr>
      <w:ind w:left="960"/>
    </w:pPr>
    <w:rPr>
      <w:sz w:val="18"/>
      <w:szCs w:val="18"/>
    </w:rPr>
  </w:style>
  <w:style w:type="paragraph" w:styleId="INNH6">
    <w:name w:val="toc 6"/>
    <w:basedOn w:val="Normal"/>
    <w:next w:val="Normal"/>
    <w:autoRedefine/>
    <w:semiHidden/>
    <w:rsid w:val="004B7248"/>
    <w:pPr>
      <w:ind w:left="1200"/>
    </w:pPr>
    <w:rPr>
      <w:sz w:val="18"/>
      <w:szCs w:val="18"/>
    </w:rPr>
  </w:style>
  <w:style w:type="paragraph" w:styleId="INNH7">
    <w:name w:val="toc 7"/>
    <w:basedOn w:val="Normal"/>
    <w:next w:val="Normal"/>
    <w:autoRedefine/>
    <w:semiHidden/>
    <w:rsid w:val="004B7248"/>
    <w:pPr>
      <w:ind w:left="1440"/>
    </w:pPr>
    <w:rPr>
      <w:sz w:val="18"/>
      <w:szCs w:val="18"/>
    </w:rPr>
  </w:style>
  <w:style w:type="paragraph" w:styleId="INNH8">
    <w:name w:val="toc 8"/>
    <w:basedOn w:val="Normal"/>
    <w:next w:val="Normal"/>
    <w:autoRedefine/>
    <w:semiHidden/>
    <w:rsid w:val="004B7248"/>
    <w:pPr>
      <w:ind w:left="1680"/>
    </w:pPr>
    <w:rPr>
      <w:sz w:val="18"/>
      <w:szCs w:val="18"/>
    </w:rPr>
  </w:style>
  <w:style w:type="paragraph" w:styleId="INNH9">
    <w:name w:val="toc 9"/>
    <w:basedOn w:val="Normal"/>
    <w:next w:val="Normal"/>
    <w:autoRedefine/>
    <w:semiHidden/>
    <w:rsid w:val="004B7248"/>
    <w:pPr>
      <w:ind w:left="1920"/>
    </w:pPr>
    <w:rPr>
      <w:sz w:val="18"/>
      <w:szCs w:val="18"/>
    </w:rPr>
  </w:style>
  <w:style w:type="character" w:styleId="Merknadsreferanse">
    <w:name w:val="annotation reference"/>
    <w:rsid w:val="004B7248"/>
    <w:rPr>
      <w:sz w:val="16"/>
      <w:szCs w:val="16"/>
    </w:rPr>
  </w:style>
  <w:style w:type="paragraph" w:styleId="Merknadstekst">
    <w:name w:val="annotation text"/>
    <w:basedOn w:val="Normal"/>
    <w:link w:val="MerknadstekstTegn"/>
    <w:rsid w:val="004B7248"/>
    <w:rPr>
      <w:sz w:val="20"/>
      <w:szCs w:val="20"/>
    </w:rPr>
  </w:style>
  <w:style w:type="character" w:customStyle="1" w:styleId="MerknadstekstTegn">
    <w:name w:val="Merknadstekst Tegn"/>
    <w:basedOn w:val="Standardskriftforavsnitt"/>
    <w:link w:val="Merknadstekst"/>
    <w:rsid w:val="004B7248"/>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rsid w:val="004B7248"/>
    <w:rPr>
      <w:b/>
      <w:bCs/>
    </w:rPr>
  </w:style>
  <w:style w:type="character" w:customStyle="1" w:styleId="KommentaremneTegn">
    <w:name w:val="Kommentaremne Tegn"/>
    <w:basedOn w:val="MerknadstekstTegn"/>
    <w:link w:val="Kommentaremne"/>
    <w:rsid w:val="004B7248"/>
    <w:rPr>
      <w:rFonts w:ascii="Times New Roman" w:eastAsia="Times New Roman" w:hAnsi="Times New Roman" w:cs="Times New Roman"/>
      <w:b/>
      <w:bCs/>
      <w:sz w:val="20"/>
      <w:szCs w:val="20"/>
      <w:lang w:eastAsia="nb-NO"/>
    </w:rPr>
  </w:style>
  <w:style w:type="paragraph" w:styleId="Overskriftforinnholdsfortegnelse">
    <w:name w:val="TOC Heading"/>
    <w:basedOn w:val="Overskrift1"/>
    <w:next w:val="Normal"/>
    <w:uiPriority w:val="39"/>
    <w:qFormat/>
    <w:rsid w:val="004B7248"/>
    <w:pPr>
      <w:keepLines/>
      <w:spacing w:before="480" w:after="0" w:line="276" w:lineRule="auto"/>
      <w:outlineLvl w:val="9"/>
    </w:pPr>
    <w:rPr>
      <w:rFonts w:ascii="Cambria" w:hAnsi="Cambria" w:cs="Times New Roman"/>
      <w:color w:val="365F91"/>
      <w:kern w:val="0"/>
      <w:sz w:val="28"/>
      <w:szCs w:val="28"/>
      <w:lang w:eastAsia="en-US"/>
    </w:rPr>
  </w:style>
  <w:style w:type="paragraph" w:styleId="Fotnotetekst">
    <w:name w:val="footnote text"/>
    <w:basedOn w:val="Normal"/>
    <w:link w:val="FotnotetekstTegn"/>
    <w:rsid w:val="004B7248"/>
    <w:rPr>
      <w:sz w:val="20"/>
      <w:szCs w:val="20"/>
    </w:rPr>
  </w:style>
  <w:style w:type="character" w:customStyle="1" w:styleId="FotnotetekstTegn">
    <w:name w:val="Fotnotetekst Tegn"/>
    <w:basedOn w:val="Standardskriftforavsnitt"/>
    <w:link w:val="Fotnotetekst"/>
    <w:rsid w:val="004B7248"/>
    <w:rPr>
      <w:rFonts w:ascii="Times New Roman" w:eastAsia="Times New Roman" w:hAnsi="Times New Roman" w:cs="Times New Roman"/>
      <w:sz w:val="20"/>
      <w:szCs w:val="20"/>
      <w:lang w:eastAsia="nb-NO"/>
    </w:rPr>
  </w:style>
  <w:style w:type="character" w:styleId="Fotnotereferanse">
    <w:name w:val="footnote reference"/>
    <w:rsid w:val="004B7248"/>
    <w:rPr>
      <w:vertAlign w:val="superscript"/>
    </w:rPr>
  </w:style>
  <w:style w:type="paragraph" w:styleId="Listeavsnitt">
    <w:name w:val="List Paragraph"/>
    <w:basedOn w:val="Normal"/>
    <w:uiPriority w:val="34"/>
    <w:qFormat/>
    <w:rsid w:val="004B7248"/>
    <w:pPr>
      <w:spacing w:after="200" w:line="276" w:lineRule="auto"/>
      <w:ind w:left="720"/>
      <w:contextualSpacing/>
    </w:pPr>
    <w:rPr>
      <w:rFonts w:ascii="Calibri" w:eastAsia="Calibri" w:hAnsi="Calibri"/>
      <w:sz w:val="22"/>
      <w:szCs w:val="22"/>
      <w:lang w:eastAsia="en-US"/>
    </w:rPr>
  </w:style>
  <w:style w:type="paragraph" w:styleId="Dokumentkart">
    <w:name w:val="Document Map"/>
    <w:basedOn w:val="Normal"/>
    <w:link w:val="DokumentkartTegn"/>
    <w:semiHidden/>
    <w:rsid w:val="004B7248"/>
    <w:pPr>
      <w:shd w:val="clear" w:color="auto" w:fill="000080"/>
    </w:pPr>
    <w:rPr>
      <w:rFonts w:ascii="Tahoma" w:hAnsi="Tahoma" w:cs="Tahoma"/>
      <w:sz w:val="20"/>
      <w:szCs w:val="20"/>
    </w:rPr>
  </w:style>
  <w:style w:type="character" w:customStyle="1" w:styleId="DokumentkartTegn">
    <w:name w:val="Dokumentkart Tegn"/>
    <w:basedOn w:val="Standardskriftforavsnitt"/>
    <w:link w:val="Dokumentkart"/>
    <w:semiHidden/>
    <w:rsid w:val="004B7248"/>
    <w:rPr>
      <w:rFonts w:ascii="Tahoma" w:eastAsia="Times New Roman" w:hAnsi="Tahoma" w:cs="Tahoma"/>
      <w:sz w:val="20"/>
      <w:szCs w:val="20"/>
      <w:shd w:val="clear" w:color="auto" w:fill="000080"/>
      <w:lang w:eastAsia="nb-NO"/>
    </w:rPr>
  </w:style>
  <w:style w:type="paragraph" w:customStyle="1" w:styleId="DecimalAligned">
    <w:name w:val="Decimal Aligned"/>
    <w:basedOn w:val="Normal"/>
    <w:uiPriority w:val="40"/>
    <w:qFormat/>
    <w:rsid w:val="004B7248"/>
    <w:pPr>
      <w:tabs>
        <w:tab w:val="decimal" w:pos="360"/>
      </w:tabs>
      <w:spacing w:after="200" w:line="276" w:lineRule="auto"/>
    </w:pPr>
    <w:rPr>
      <w:rFonts w:ascii="Calibri" w:hAnsi="Calibri"/>
      <w:sz w:val="22"/>
      <w:szCs w:val="22"/>
      <w:lang w:eastAsia="en-US"/>
    </w:rPr>
  </w:style>
  <w:style w:type="character" w:styleId="Svakutheving">
    <w:name w:val="Subtle Emphasis"/>
    <w:uiPriority w:val="19"/>
    <w:qFormat/>
    <w:rsid w:val="004B7248"/>
    <w:rPr>
      <w:rFonts w:eastAsia="Times New Roman" w:cs="Times New Roman"/>
      <w:bCs w:val="0"/>
      <w:i/>
      <w:iCs/>
      <w:color w:val="808080"/>
      <w:szCs w:val="22"/>
      <w:lang w:val="nb-NO"/>
    </w:rPr>
  </w:style>
  <w:style w:type="table" w:styleId="Middelsskyggelegging2-uthevingsfarge5">
    <w:name w:val="Medium Shading 2 Accent 5"/>
    <w:basedOn w:val="Vanligtabell"/>
    <w:uiPriority w:val="64"/>
    <w:rsid w:val="004B7248"/>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ysliste-uthevingsfarge5">
    <w:name w:val="Light List Accent 5"/>
    <w:basedOn w:val="Vanligtabell"/>
    <w:uiPriority w:val="61"/>
    <w:rsid w:val="004B7248"/>
    <w:pPr>
      <w:spacing w:after="0" w:line="240" w:lineRule="auto"/>
    </w:pPr>
    <w:rPr>
      <w:rFonts w:ascii="Calibri" w:eastAsia="Calibri" w:hAnsi="Calibri" w:cs="Times New Roman"/>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hyperlink" Target="http://www.funkishuset.no" TargetMode="Externa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http://www.funkishuset.no/images/logo.jpg" TargetMode="Externa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98" b="1" i="0" u="none" strike="noStrike" baseline="0">
                <a:solidFill>
                  <a:srgbClr val="000000"/>
                </a:solidFill>
                <a:latin typeface="Calibri"/>
                <a:ea typeface="Calibri"/>
                <a:cs typeface="Calibri"/>
              </a:defRPr>
            </a:pPr>
            <a:r>
              <a:rPr lang="nb-NO"/>
              <a:t>Kommunefordeling nye brukere</a:t>
            </a:r>
          </a:p>
        </c:rich>
      </c:tx>
      <c:layout/>
      <c:overlay val="0"/>
    </c:title>
    <c:autoTitleDeleted val="0"/>
    <c:plotArea>
      <c:layout/>
      <c:barChart>
        <c:barDir val="col"/>
        <c:grouping val="clustered"/>
        <c:varyColors val="0"/>
        <c:ser>
          <c:idx val="0"/>
          <c:order val="0"/>
          <c:tx>
            <c:strRef>
              <c:f>'Ark1'!$B$1</c:f>
              <c:strCache>
                <c:ptCount val="1"/>
                <c:pt idx="0">
                  <c:v>2014</c:v>
                </c:pt>
              </c:strCache>
            </c:strRef>
          </c:tx>
          <c:spPr>
            <a:solidFill>
              <a:schemeClr val="tx2">
                <a:lumMod val="60000"/>
                <a:lumOff val="40000"/>
              </a:schemeClr>
            </a:solidFill>
            <a:ln>
              <a:solidFill>
                <a:schemeClr val="tx1"/>
              </a:solidFill>
            </a:ln>
            <a:effectLst>
              <a:innerShdw blurRad="63500" dist="50800" dir="13500000">
                <a:prstClr val="black">
                  <a:alpha val="50000"/>
                </a:prstClr>
              </a:innerShdw>
            </a:effectLst>
            <a:scene3d>
              <a:camera prst="orthographicFront"/>
              <a:lightRig rig="threePt" dir="t"/>
            </a:scene3d>
            <a:sp3d>
              <a:bevelT/>
            </a:sp3d>
          </c:spPr>
          <c:invertIfNegative val="0"/>
          <c:dLbls>
            <c:dLbl>
              <c:idx val="0"/>
              <c:layout>
                <c:manualLayout>
                  <c:x val="-9.9255547602004352E-3"/>
                  <c:y val="3.2831311395521832E-2"/>
                </c:manualLayout>
              </c:layout>
              <c:spPr>
                <a:noFill/>
                <a:ln w="25358">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3.5958860191335998E-2"/>
                </c:manualLayout>
              </c:layout>
              <c:spPr>
                <a:noFill/>
                <a:ln w="25358">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2.9444715176075338E-2"/>
                </c:manualLayout>
              </c:layout>
              <c:spPr>
                <a:noFill/>
                <a:ln w="25358">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2930057195619295E-2"/>
                </c:manualLayout>
              </c:layout>
              <c:spPr>
                <a:noFill/>
                <a:ln w="25358">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2.788068429557055E-2"/>
                </c:manualLayout>
              </c:layout>
              <c:spPr>
                <a:noFill/>
                <a:ln w="25358">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6.6665896536541243E-17"/>
                  <c:y val="2.6058631921824182E-2"/>
                </c:manualLayout>
              </c:layout>
              <c:spPr>
                <a:noFill/>
                <a:ln w="25358">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6.6665896536541243E-17"/>
                  <c:y val="3.2573289902280152E-2"/>
                </c:manualLayout>
              </c:layout>
              <c:spPr>
                <a:noFill/>
                <a:ln w="25358">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3.6363636363636372E-3"/>
                  <c:y val="2.6058631921824182E-2"/>
                </c:manualLayout>
              </c:layout>
              <c:spPr>
                <a:noFill/>
                <a:ln w="25358">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
                  <c:y val="2.4752475247524754E-2"/>
                </c:manualLayout>
              </c:layout>
              <c:spPr>
                <a:noFill/>
                <a:ln w="25358">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spPr>
              <a:noFill/>
              <a:ln w="25358">
                <a:noFill/>
              </a:ln>
            </c:spPr>
            <c:txPr>
              <a:bodyPr wrap="square" lIns="38100" tIns="19050" rIns="38100" bIns="19050" anchor="ctr">
                <a:spAutoFit/>
              </a:bodyPr>
              <a:lstStyle/>
              <a:p>
                <a:pPr>
                  <a:defRPr sz="998" b="0" i="0" u="none" strike="noStrike" baseline="0">
                    <a:solidFill>
                      <a:srgbClr val="000000"/>
                    </a:solidFill>
                    <a:latin typeface="Calibri"/>
                    <a:ea typeface="Calibri"/>
                    <a:cs typeface="Calibri"/>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'Ark1'!$A$2:$A$10</c:f>
              <c:strCache>
                <c:ptCount val="9"/>
                <c:pt idx="0">
                  <c:v>Sandnes</c:v>
                </c:pt>
                <c:pt idx="1">
                  <c:v>Sola</c:v>
                </c:pt>
                <c:pt idx="2">
                  <c:v>Gjesdal</c:v>
                </c:pt>
                <c:pt idx="3">
                  <c:v>Hå</c:v>
                </c:pt>
                <c:pt idx="4">
                  <c:v>Klepp</c:v>
                </c:pt>
                <c:pt idx="5">
                  <c:v>Time</c:v>
                </c:pt>
                <c:pt idx="6">
                  <c:v>Stavanger</c:v>
                </c:pt>
                <c:pt idx="7">
                  <c:v>Andre</c:v>
                </c:pt>
                <c:pt idx="8">
                  <c:v>Vet ikke</c:v>
                </c:pt>
              </c:strCache>
            </c:strRef>
          </c:cat>
          <c:val>
            <c:numRef>
              <c:f>'Ark1'!$B$2:$B$10</c:f>
              <c:numCache>
                <c:formatCode>General</c:formatCode>
                <c:ptCount val="9"/>
                <c:pt idx="0">
                  <c:v>17</c:v>
                </c:pt>
                <c:pt idx="1">
                  <c:v>2</c:v>
                </c:pt>
                <c:pt idx="2">
                  <c:v>5</c:v>
                </c:pt>
                <c:pt idx="3">
                  <c:v>4</c:v>
                </c:pt>
                <c:pt idx="4">
                  <c:v>4</c:v>
                </c:pt>
                <c:pt idx="5">
                  <c:v>3</c:v>
                </c:pt>
                <c:pt idx="6">
                  <c:v>16</c:v>
                </c:pt>
                <c:pt idx="7">
                  <c:v>5</c:v>
                </c:pt>
                <c:pt idx="8">
                  <c:v>1</c:v>
                </c:pt>
              </c:numCache>
            </c:numRef>
          </c:val>
        </c:ser>
        <c:ser>
          <c:idx val="1"/>
          <c:order val="1"/>
          <c:tx>
            <c:strRef>
              <c:f>'Ark1'!$C$1</c:f>
              <c:strCache>
                <c:ptCount val="1"/>
                <c:pt idx="0">
                  <c:v>2015</c:v>
                </c:pt>
              </c:strCache>
            </c:strRef>
          </c:tx>
          <c:spPr>
            <a:solidFill>
              <a:srgbClr val="92D050"/>
            </a:solidFill>
            <a:ln>
              <a:solidFill>
                <a:schemeClr val="tx1"/>
              </a:solidFill>
            </a:ln>
            <a:effectLst>
              <a:innerShdw blurRad="63500" dist="50800" dir="13500000">
                <a:prstClr val="black">
                  <a:alpha val="50000"/>
                </a:prstClr>
              </a:innerShdw>
            </a:effectLst>
            <a:scene3d>
              <a:camera prst="orthographicFront"/>
              <a:lightRig rig="threePt" dir="t"/>
            </a:scene3d>
            <a:sp3d>
              <a:bevelT/>
            </a:sp3d>
          </c:spPr>
          <c:invertIfNegative val="0"/>
          <c:dLbls>
            <c:dLbl>
              <c:idx val="0"/>
              <c:layout>
                <c:manualLayout>
                  <c:x val="0"/>
                  <c:y val="3.2831311395521832E-2"/>
                </c:manualLayout>
              </c:layout>
              <c:spPr>
                <a:noFill/>
                <a:ln w="25358">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1.4851485148514861E-2"/>
                </c:manualLayout>
              </c:layout>
              <c:spPr>
                <a:noFill/>
                <a:ln w="25358">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3.2573289902280152E-2"/>
                </c:manualLayout>
              </c:layout>
              <c:spPr>
                <a:noFill/>
                <a:ln w="25358">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3.2573289902280152E-2"/>
                </c:manualLayout>
              </c:layout>
              <c:spPr>
                <a:noFill/>
                <a:ln w="25358">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7651325621222804E-17"/>
                  <c:y val="1.4851485148514861E-2"/>
                </c:manualLayout>
              </c:layout>
              <c:spPr>
                <a:noFill/>
                <a:ln w="25358">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1444523979957052E-3"/>
                  <c:y val="3.9345969375977841E-2"/>
                </c:manualLayout>
              </c:layout>
              <c:spPr>
                <a:noFill/>
                <a:ln w="25358">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6.2891911238367971E-3"/>
                  <c:y val="3.1009259021775457E-2"/>
                </c:manualLayout>
              </c:layout>
              <c:spPr>
                <a:noFill/>
                <a:ln w="25358">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
                  <c:y val="2.6058631921824182E-2"/>
                </c:manualLayout>
              </c:layout>
              <c:spPr>
                <a:noFill/>
                <a:ln w="25358">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
                  <c:y val="3.2831311395521832E-2"/>
                </c:manualLayout>
              </c:layout>
              <c:spPr>
                <a:noFill/>
                <a:ln w="25358">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spPr>
              <a:noFill/>
              <a:ln w="25358">
                <a:noFill/>
              </a:ln>
            </c:spPr>
            <c:txPr>
              <a:bodyPr wrap="square" lIns="38100" tIns="19050" rIns="38100" bIns="19050" anchor="ctr">
                <a:spAutoFit/>
              </a:bodyPr>
              <a:lstStyle/>
              <a:p>
                <a:pPr>
                  <a:defRPr sz="998" b="0" i="0" u="none" strike="noStrike" baseline="0">
                    <a:solidFill>
                      <a:srgbClr val="000000"/>
                    </a:solidFill>
                    <a:latin typeface="Calibri"/>
                    <a:ea typeface="Calibri"/>
                    <a:cs typeface="Calibri"/>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'Ark1'!$A$2:$A$10</c:f>
              <c:strCache>
                <c:ptCount val="9"/>
                <c:pt idx="0">
                  <c:v>Sandnes</c:v>
                </c:pt>
                <c:pt idx="1">
                  <c:v>Sola</c:v>
                </c:pt>
                <c:pt idx="2">
                  <c:v>Gjesdal</c:v>
                </c:pt>
                <c:pt idx="3">
                  <c:v>Hå</c:v>
                </c:pt>
                <c:pt idx="4">
                  <c:v>Klepp</c:v>
                </c:pt>
                <c:pt idx="5">
                  <c:v>Time</c:v>
                </c:pt>
                <c:pt idx="6">
                  <c:v>Stavanger</c:v>
                </c:pt>
                <c:pt idx="7">
                  <c:v>Andre</c:v>
                </c:pt>
                <c:pt idx="8">
                  <c:v>Vet ikke</c:v>
                </c:pt>
              </c:strCache>
            </c:strRef>
          </c:cat>
          <c:val>
            <c:numRef>
              <c:f>'Ark1'!$C$2:$C$10</c:f>
              <c:numCache>
                <c:formatCode>General</c:formatCode>
                <c:ptCount val="9"/>
                <c:pt idx="0">
                  <c:v>19</c:v>
                </c:pt>
                <c:pt idx="1">
                  <c:v>4</c:v>
                </c:pt>
                <c:pt idx="2">
                  <c:v>1</c:v>
                </c:pt>
                <c:pt idx="3">
                  <c:v>4</c:v>
                </c:pt>
                <c:pt idx="4">
                  <c:v>2</c:v>
                </c:pt>
                <c:pt idx="5">
                  <c:v>1</c:v>
                </c:pt>
                <c:pt idx="6">
                  <c:v>17</c:v>
                </c:pt>
                <c:pt idx="7">
                  <c:v>5</c:v>
                </c:pt>
                <c:pt idx="8">
                  <c:v>1</c:v>
                </c:pt>
              </c:numCache>
            </c:numRef>
          </c:val>
        </c:ser>
        <c:dLbls>
          <c:showLegendKey val="0"/>
          <c:showVal val="0"/>
          <c:showCatName val="0"/>
          <c:showSerName val="0"/>
          <c:showPercent val="0"/>
          <c:showBubbleSize val="0"/>
        </c:dLbls>
        <c:gapWidth val="150"/>
        <c:axId val="277542928"/>
        <c:axId val="277543320"/>
      </c:barChart>
      <c:catAx>
        <c:axId val="277542928"/>
        <c:scaling>
          <c:orientation val="minMax"/>
        </c:scaling>
        <c:delete val="0"/>
        <c:axPos val="b"/>
        <c:numFmt formatCode="General" sourceLinked="1"/>
        <c:majorTickMark val="none"/>
        <c:minorTickMark val="none"/>
        <c:tickLblPos val="nextTo"/>
        <c:txPr>
          <a:bodyPr rot="-2700000" vert="horz"/>
          <a:lstStyle/>
          <a:p>
            <a:pPr>
              <a:defRPr sz="998" b="0" i="0" u="none" strike="noStrike" baseline="0">
                <a:solidFill>
                  <a:srgbClr val="000000"/>
                </a:solidFill>
                <a:latin typeface="Calibri"/>
                <a:ea typeface="Calibri"/>
                <a:cs typeface="Calibri"/>
              </a:defRPr>
            </a:pPr>
            <a:endParaRPr lang="nb-NO"/>
          </a:p>
        </c:txPr>
        <c:crossAx val="277543320"/>
        <c:crosses val="autoZero"/>
        <c:auto val="1"/>
        <c:lblAlgn val="ctr"/>
        <c:lblOffset val="100"/>
        <c:noMultiLvlLbl val="0"/>
      </c:catAx>
      <c:valAx>
        <c:axId val="277543320"/>
        <c:scaling>
          <c:orientation val="minMax"/>
        </c:scaling>
        <c:delete val="0"/>
        <c:axPos val="l"/>
        <c:majorGridlines/>
        <c:numFmt formatCode="General" sourceLinked="1"/>
        <c:majorTickMark val="none"/>
        <c:minorTickMark val="none"/>
        <c:tickLblPos val="nextTo"/>
        <c:txPr>
          <a:bodyPr rot="0" vert="horz"/>
          <a:lstStyle/>
          <a:p>
            <a:pPr>
              <a:defRPr sz="998" b="0" i="0" u="none" strike="noStrike" baseline="0">
                <a:solidFill>
                  <a:srgbClr val="000000"/>
                </a:solidFill>
                <a:latin typeface="Calibri"/>
                <a:ea typeface="Calibri"/>
                <a:cs typeface="Calibri"/>
              </a:defRPr>
            </a:pPr>
            <a:endParaRPr lang="nb-NO"/>
          </a:p>
        </c:txPr>
        <c:crossAx val="277542928"/>
        <c:crosses val="autoZero"/>
        <c:crossBetween val="between"/>
      </c:valAx>
    </c:plotArea>
    <c:legend>
      <c:legendPos val="r"/>
      <c:layout/>
      <c:overlay val="0"/>
      <c:txPr>
        <a:bodyPr/>
        <a:lstStyle/>
        <a:p>
          <a:pPr>
            <a:defRPr sz="918" b="0" i="0" u="none" strike="noStrike" baseline="0">
              <a:solidFill>
                <a:srgbClr val="000000"/>
              </a:solidFill>
              <a:latin typeface="Calibri"/>
              <a:ea typeface="Calibri"/>
              <a:cs typeface="Calibri"/>
            </a:defRPr>
          </a:pPr>
          <a:endParaRPr lang="nb-NO"/>
        </a:p>
      </c:txPr>
    </c:legend>
    <c:plotVisOnly val="1"/>
    <c:dispBlanksAs val="gap"/>
    <c:showDLblsOverMax val="0"/>
  </c:chart>
  <c:txPr>
    <a:bodyPr/>
    <a:lstStyle/>
    <a:p>
      <a:pPr>
        <a:defRPr sz="998" b="0" i="0" u="none" strike="noStrike" baseline="0">
          <a:solidFill>
            <a:srgbClr val="000000"/>
          </a:solidFill>
          <a:latin typeface="Calibri"/>
          <a:ea typeface="Calibri"/>
          <a:cs typeface="Calibri"/>
        </a:defRPr>
      </a:pPr>
      <a:endParaRPr lang="nb-NO"/>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797" b="1" i="0" u="none" strike="noStrike" baseline="0">
                <a:solidFill>
                  <a:srgbClr val="000000"/>
                </a:solidFill>
                <a:latin typeface="Calibri"/>
                <a:ea typeface="Calibri"/>
                <a:cs typeface="Calibri"/>
              </a:defRPr>
            </a:pPr>
            <a:r>
              <a:rPr lang="nb-NO"/>
              <a:t>Alder nye brukere</a:t>
            </a:r>
          </a:p>
        </c:rich>
      </c:tx>
      <c:layout/>
      <c:overlay val="0"/>
    </c:title>
    <c:autoTitleDeleted val="0"/>
    <c:plotArea>
      <c:layout/>
      <c:barChart>
        <c:barDir val="col"/>
        <c:grouping val="clustered"/>
        <c:varyColors val="0"/>
        <c:ser>
          <c:idx val="0"/>
          <c:order val="0"/>
          <c:tx>
            <c:strRef>
              <c:f>'Ark1'!$B$1</c:f>
              <c:strCache>
                <c:ptCount val="1"/>
                <c:pt idx="0">
                  <c:v>Kolonne1</c:v>
                </c:pt>
              </c:strCache>
            </c:strRef>
          </c:tx>
          <c:invertIfNegative val="0"/>
          <c:cat>
            <c:strRef>
              <c:f>'Ark1'!$A$2:$A$7</c:f>
              <c:strCache>
                <c:ptCount val="6"/>
                <c:pt idx="0">
                  <c:v>18-25 år</c:v>
                </c:pt>
                <c:pt idx="1">
                  <c:v>26-30 år</c:v>
                </c:pt>
                <c:pt idx="2">
                  <c:v>31-40 år</c:v>
                </c:pt>
                <c:pt idx="3">
                  <c:v>41-50 år</c:v>
                </c:pt>
                <c:pt idx="4">
                  <c:v>Over 50 år</c:v>
                </c:pt>
                <c:pt idx="5">
                  <c:v>Ukjent</c:v>
                </c:pt>
              </c:strCache>
            </c:strRef>
          </c:cat>
          <c:val>
            <c:numRef>
              <c:f>'Ark1'!$B$2:$B$7</c:f>
              <c:numCache>
                <c:formatCode>General</c:formatCode>
                <c:ptCount val="6"/>
              </c:numCache>
            </c:numRef>
          </c:val>
        </c:ser>
        <c:ser>
          <c:idx val="1"/>
          <c:order val="1"/>
          <c:tx>
            <c:strRef>
              <c:f>'Ark1'!$C$1</c:f>
              <c:strCache>
                <c:ptCount val="1"/>
                <c:pt idx="0">
                  <c:v>2014</c:v>
                </c:pt>
              </c:strCache>
            </c:strRef>
          </c:tx>
          <c:spPr>
            <a:solidFill>
              <a:schemeClr val="tx2">
                <a:lumMod val="60000"/>
                <a:lumOff val="40000"/>
              </a:schemeClr>
            </a:solidFill>
            <a:ln>
              <a:solidFill>
                <a:sysClr val="windowText" lastClr="000000"/>
              </a:solidFill>
            </a:ln>
            <a:effectLst>
              <a:innerShdw blurRad="63500" dist="50800" dir="13500000">
                <a:prstClr val="black">
                  <a:alpha val="50000"/>
                </a:prstClr>
              </a:innerShdw>
            </a:effectLst>
            <a:scene3d>
              <a:camera prst="orthographicFront"/>
              <a:lightRig rig="threePt" dir="t"/>
            </a:scene3d>
            <a:sp3d>
              <a:bevelT/>
            </a:sp3d>
          </c:spPr>
          <c:invertIfNegative val="0"/>
          <c:dLbls>
            <c:spPr>
              <a:noFill/>
              <a:ln w="25358">
                <a:noFill/>
              </a:ln>
            </c:spPr>
            <c:txPr>
              <a:bodyPr wrap="square" lIns="38100" tIns="19050" rIns="38100" bIns="19050" anchor="ctr">
                <a:spAutoFit/>
              </a:bodyPr>
              <a:lstStyle/>
              <a:p>
                <a:pPr>
                  <a:defRPr sz="998" b="0" i="0" u="none" strike="noStrike" baseline="0">
                    <a:solidFill>
                      <a:srgbClr val="000000"/>
                    </a:solidFill>
                    <a:latin typeface="Calibri"/>
                    <a:ea typeface="Calibri"/>
                    <a:cs typeface="Calibri"/>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'Ark1'!$A$2:$A$7</c:f>
              <c:strCache>
                <c:ptCount val="6"/>
                <c:pt idx="0">
                  <c:v>18-25 år</c:v>
                </c:pt>
                <c:pt idx="1">
                  <c:v>26-30 år</c:v>
                </c:pt>
                <c:pt idx="2">
                  <c:v>31-40 år</c:v>
                </c:pt>
                <c:pt idx="3">
                  <c:v>41-50 år</c:v>
                </c:pt>
                <c:pt idx="4">
                  <c:v>Over 50 år</c:v>
                </c:pt>
                <c:pt idx="5">
                  <c:v>Ukjent</c:v>
                </c:pt>
              </c:strCache>
            </c:strRef>
          </c:cat>
          <c:val>
            <c:numRef>
              <c:f>'Ark1'!$C$2:$C$7</c:f>
              <c:numCache>
                <c:formatCode>General</c:formatCode>
                <c:ptCount val="6"/>
                <c:pt idx="0">
                  <c:v>20</c:v>
                </c:pt>
                <c:pt idx="1">
                  <c:v>9</c:v>
                </c:pt>
                <c:pt idx="2">
                  <c:v>11</c:v>
                </c:pt>
                <c:pt idx="3">
                  <c:v>10</c:v>
                </c:pt>
                <c:pt idx="4">
                  <c:v>3</c:v>
                </c:pt>
                <c:pt idx="5">
                  <c:v>4</c:v>
                </c:pt>
              </c:numCache>
            </c:numRef>
          </c:val>
        </c:ser>
        <c:ser>
          <c:idx val="2"/>
          <c:order val="2"/>
          <c:tx>
            <c:strRef>
              <c:f>'Ark1'!$D$1</c:f>
              <c:strCache>
                <c:ptCount val="1"/>
                <c:pt idx="0">
                  <c:v>2015</c:v>
                </c:pt>
              </c:strCache>
            </c:strRef>
          </c:tx>
          <c:spPr>
            <a:solidFill>
              <a:srgbClr val="92D050"/>
            </a:solidFill>
            <a:ln>
              <a:solidFill>
                <a:sysClr val="windowText" lastClr="000000"/>
              </a:solidFill>
            </a:ln>
            <a:effectLst>
              <a:innerShdw blurRad="63500" dist="50800" dir="13500000">
                <a:prstClr val="black">
                  <a:alpha val="50000"/>
                </a:prstClr>
              </a:innerShdw>
            </a:effectLst>
            <a:scene3d>
              <a:camera prst="orthographicFront"/>
              <a:lightRig rig="threePt" dir="t"/>
            </a:scene3d>
            <a:sp3d>
              <a:bevelT/>
            </a:sp3d>
          </c:spPr>
          <c:invertIfNegative val="0"/>
          <c:dLbls>
            <c:spPr>
              <a:noFill/>
              <a:ln w="25358">
                <a:noFill/>
              </a:ln>
            </c:spPr>
            <c:txPr>
              <a:bodyPr wrap="square" lIns="38100" tIns="19050" rIns="38100" bIns="19050" anchor="ctr">
                <a:spAutoFit/>
              </a:bodyPr>
              <a:lstStyle/>
              <a:p>
                <a:pPr>
                  <a:defRPr sz="998" b="0" i="0" u="none" strike="noStrike" baseline="0">
                    <a:solidFill>
                      <a:srgbClr val="000000"/>
                    </a:solidFill>
                    <a:latin typeface="Calibri"/>
                    <a:ea typeface="Calibri"/>
                    <a:cs typeface="Calibri"/>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'Ark1'!$A$2:$A$7</c:f>
              <c:strCache>
                <c:ptCount val="6"/>
                <c:pt idx="0">
                  <c:v>18-25 år</c:v>
                </c:pt>
                <c:pt idx="1">
                  <c:v>26-30 år</c:v>
                </c:pt>
                <c:pt idx="2">
                  <c:v>31-40 år</c:v>
                </c:pt>
                <c:pt idx="3">
                  <c:v>41-50 år</c:v>
                </c:pt>
                <c:pt idx="4">
                  <c:v>Over 50 år</c:v>
                </c:pt>
                <c:pt idx="5">
                  <c:v>Ukjent</c:v>
                </c:pt>
              </c:strCache>
            </c:strRef>
          </c:cat>
          <c:val>
            <c:numRef>
              <c:f>'Ark1'!$D$2:$D$7</c:f>
              <c:numCache>
                <c:formatCode>General</c:formatCode>
                <c:ptCount val="6"/>
                <c:pt idx="0">
                  <c:v>4</c:v>
                </c:pt>
                <c:pt idx="1">
                  <c:v>12</c:v>
                </c:pt>
                <c:pt idx="2">
                  <c:v>16</c:v>
                </c:pt>
                <c:pt idx="3">
                  <c:v>6</c:v>
                </c:pt>
                <c:pt idx="4">
                  <c:v>10</c:v>
                </c:pt>
                <c:pt idx="5">
                  <c:v>5</c:v>
                </c:pt>
              </c:numCache>
            </c:numRef>
          </c:val>
        </c:ser>
        <c:dLbls>
          <c:showLegendKey val="0"/>
          <c:showVal val="0"/>
          <c:showCatName val="0"/>
          <c:showSerName val="0"/>
          <c:showPercent val="0"/>
          <c:showBubbleSize val="0"/>
        </c:dLbls>
        <c:gapWidth val="150"/>
        <c:axId val="277546064"/>
        <c:axId val="277542536"/>
      </c:barChart>
      <c:catAx>
        <c:axId val="277546064"/>
        <c:scaling>
          <c:orientation val="minMax"/>
        </c:scaling>
        <c:delete val="0"/>
        <c:axPos val="b"/>
        <c:numFmt formatCode="General" sourceLinked="1"/>
        <c:majorTickMark val="none"/>
        <c:minorTickMark val="none"/>
        <c:tickLblPos val="nextTo"/>
        <c:txPr>
          <a:bodyPr rot="0" vert="horz"/>
          <a:lstStyle/>
          <a:p>
            <a:pPr>
              <a:defRPr sz="998" b="0" i="0" u="none" strike="noStrike" baseline="0">
                <a:solidFill>
                  <a:srgbClr val="000000"/>
                </a:solidFill>
                <a:latin typeface="Calibri"/>
                <a:ea typeface="Calibri"/>
                <a:cs typeface="Calibri"/>
              </a:defRPr>
            </a:pPr>
            <a:endParaRPr lang="nb-NO"/>
          </a:p>
        </c:txPr>
        <c:crossAx val="277542536"/>
        <c:crosses val="autoZero"/>
        <c:auto val="1"/>
        <c:lblAlgn val="ctr"/>
        <c:lblOffset val="100"/>
        <c:noMultiLvlLbl val="0"/>
      </c:catAx>
      <c:valAx>
        <c:axId val="277542536"/>
        <c:scaling>
          <c:orientation val="minMax"/>
        </c:scaling>
        <c:delete val="0"/>
        <c:axPos val="l"/>
        <c:majorGridlines/>
        <c:numFmt formatCode="General" sourceLinked="1"/>
        <c:majorTickMark val="none"/>
        <c:minorTickMark val="none"/>
        <c:tickLblPos val="nextTo"/>
        <c:txPr>
          <a:bodyPr rot="0" vert="horz"/>
          <a:lstStyle/>
          <a:p>
            <a:pPr>
              <a:defRPr sz="998" b="0" i="0" u="none" strike="noStrike" baseline="0">
                <a:solidFill>
                  <a:srgbClr val="000000"/>
                </a:solidFill>
                <a:latin typeface="Calibri"/>
                <a:ea typeface="Calibri"/>
                <a:cs typeface="Calibri"/>
              </a:defRPr>
            </a:pPr>
            <a:endParaRPr lang="nb-NO"/>
          </a:p>
        </c:txPr>
        <c:crossAx val="277546064"/>
        <c:crosses val="autoZero"/>
        <c:crossBetween val="between"/>
      </c:valAx>
    </c:plotArea>
    <c:legend>
      <c:legendPos val="r"/>
      <c:legendEntry>
        <c:idx val="0"/>
        <c:delete val="1"/>
      </c:legendEntry>
      <c:layout/>
      <c:overlay val="0"/>
      <c:txPr>
        <a:bodyPr/>
        <a:lstStyle/>
        <a:p>
          <a:pPr>
            <a:defRPr sz="918" b="0" i="0" u="none" strike="noStrike" baseline="0">
              <a:solidFill>
                <a:srgbClr val="000000"/>
              </a:solidFill>
              <a:latin typeface="Calibri"/>
              <a:ea typeface="Calibri"/>
              <a:cs typeface="Calibri"/>
            </a:defRPr>
          </a:pPr>
          <a:endParaRPr lang="nb-NO"/>
        </a:p>
      </c:txPr>
    </c:legend>
    <c:plotVisOnly val="1"/>
    <c:dispBlanksAs val="gap"/>
    <c:showDLblsOverMax val="0"/>
  </c:chart>
  <c:txPr>
    <a:bodyPr/>
    <a:lstStyle/>
    <a:p>
      <a:pPr>
        <a:defRPr sz="998" b="0" i="0" u="none" strike="noStrike" baseline="0">
          <a:solidFill>
            <a:srgbClr val="000000"/>
          </a:solidFill>
          <a:latin typeface="Calibri"/>
          <a:ea typeface="Calibri"/>
          <a:cs typeface="Calibri"/>
        </a:defRPr>
      </a:pPr>
      <a:endParaRPr lang="nb-NO"/>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nb-NO"/>
              <a:t>Aldersfordeling</a:t>
            </a:r>
          </a:p>
        </c:rich>
      </c:tx>
      <c:layout/>
      <c:overlay val="0"/>
    </c:title>
    <c:autoTitleDeleted val="0"/>
    <c:plotArea>
      <c:layout/>
      <c:barChart>
        <c:barDir val="col"/>
        <c:grouping val="clustered"/>
        <c:varyColors val="0"/>
        <c:ser>
          <c:idx val="0"/>
          <c:order val="0"/>
          <c:tx>
            <c:strRef>
              <c:f>'Ark1'!$B$1</c:f>
              <c:strCache>
                <c:ptCount val="1"/>
                <c:pt idx="0">
                  <c:v>2014</c:v>
                </c:pt>
              </c:strCache>
            </c:strRef>
          </c:tx>
          <c:spPr>
            <a:solidFill>
              <a:schemeClr val="tx2">
                <a:lumMod val="60000"/>
                <a:lumOff val="40000"/>
              </a:schemeClr>
            </a:solidFill>
            <a:ln>
              <a:solidFill>
                <a:schemeClr val="tx1"/>
              </a:solidFill>
            </a:ln>
            <a:effectLst>
              <a:innerShdw blurRad="63500" dist="50800" dir="13500000">
                <a:prstClr val="black">
                  <a:alpha val="50000"/>
                </a:prstClr>
              </a:innerShdw>
            </a:effectLst>
            <a:scene3d>
              <a:camera prst="orthographicFront"/>
              <a:lightRig rig="threePt" dir="t"/>
            </a:scene3d>
            <a:sp3d>
              <a:bevelT/>
            </a:sp3d>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'Ark1'!$A$2:$A$7</c:f>
              <c:strCache>
                <c:ptCount val="6"/>
                <c:pt idx="0">
                  <c:v>18-25år</c:v>
                </c:pt>
                <c:pt idx="1">
                  <c:v>26-30år</c:v>
                </c:pt>
                <c:pt idx="2">
                  <c:v>31-40år</c:v>
                </c:pt>
                <c:pt idx="3">
                  <c:v>41-50år</c:v>
                </c:pt>
                <c:pt idx="4">
                  <c:v>Over 50 år</c:v>
                </c:pt>
                <c:pt idx="5">
                  <c:v>Ukjent</c:v>
                </c:pt>
              </c:strCache>
            </c:strRef>
          </c:cat>
          <c:val>
            <c:numRef>
              <c:f>'Ark1'!$B$2:$B$7</c:f>
              <c:numCache>
                <c:formatCode>General</c:formatCode>
                <c:ptCount val="6"/>
                <c:pt idx="0">
                  <c:v>35</c:v>
                </c:pt>
                <c:pt idx="1">
                  <c:v>26</c:v>
                </c:pt>
                <c:pt idx="2">
                  <c:v>87</c:v>
                </c:pt>
                <c:pt idx="3">
                  <c:v>96</c:v>
                </c:pt>
                <c:pt idx="4">
                  <c:v>41</c:v>
                </c:pt>
                <c:pt idx="5">
                  <c:v>12</c:v>
                </c:pt>
              </c:numCache>
            </c:numRef>
          </c:val>
        </c:ser>
        <c:ser>
          <c:idx val="1"/>
          <c:order val="1"/>
          <c:tx>
            <c:strRef>
              <c:f>'Ark1'!$C$1</c:f>
              <c:strCache>
                <c:ptCount val="1"/>
                <c:pt idx="0">
                  <c:v>2015</c:v>
                </c:pt>
              </c:strCache>
            </c:strRef>
          </c:tx>
          <c:spPr>
            <a:solidFill>
              <a:srgbClr val="92D050"/>
            </a:solidFill>
            <a:ln>
              <a:solidFill>
                <a:schemeClr val="tx1"/>
              </a:solidFill>
            </a:ln>
            <a:effectLst>
              <a:innerShdw blurRad="63500" dist="50800" dir="13500000">
                <a:prstClr val="black">
                  <a:alpha val="50000"/>
                </a:prstClr>
              </a:innerShdw>
            </a:effectLst>
            <a:scene3d>
              <a:camera prst="orthographicFront"/>
              <a:lightRig rig="threePt" dir="t"/>
            </a:scene3d>
            <a:sp3d>
              <a:bevelT/>
            </a:sp3d>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'Ark1'!$A$2:$A$7</c:f>
              <c:strCache>
                <c:ptCount val="6"/>
                <c:pt idx="0">
                  <c:v>18-25år</c:v>
                </c:pt>
                <c:pt idx="1">
                  <c:v>26-30år</c:v>
                </c:pt>
                <c:pt idx="2">
                  <c:v>31-40år</c:v>
                </c:pt>
                <c:pt idx="3">
                  <c:v>41-50år</c:v>
                </c:pt>
                <c:pt idx="4">
                  <c:v>Over 50 år</c:v>
                </c:pt>
                <c:pt idx="5">
                  <c:v>Ukjent</c:v>
                </c:pt>
              </c:strCache>
            </c:strRef>
          </c:cat>
          <c:val>
            <c:numRef>
              <c:f>'Ark1'!$C$2:$C$7</c:f>
              <c:numCache>
                <c:formatCode>General</c:formatCode>
                <c:ptCount val="6"/>
                <c:pt idx="0">
                  <c:v>21</c:v>
                </c:pt>
                <c:pt idx="1">
                  <c:v>34</c:v>
                </c:pt>
                <c:pt idx="2">
                  <c:v>87</c:v>
                </c:pt>
                <c:pt idx="3">
                  <c:v>102</c:v>
                </c:pt>
                <c:pt idx="4">
                  <c:v>61</c:v>
                </c:pt>
                <c:pt idx="5">
                  <c:v>13</c:v>
                </c:pt>
              </c:numCache>
            </c:numRef>
          </c:val>
        </c:ser>
        <c:dLbls>
          <c:showLegendKey val="0"/>
          <c:showVal val="0"/>
          <c:showCatName val="0"/>
          <c:showSerName val="0"/>
          <c:showPercent val="0"/>
          <c:showBubbleSize val="0"/>
        </c:dLbls>
        <c:gapWidth val="150"/>
        <c:axId val="279615304"/>
        <c:axId val="279612560"/>
      </c:barChart>
      <c:catAx>
        <c:axId val="279615304"/>
        <c:scaling>
          <c:orientation val="minMax"/>
        </c:scaling>
        <c:delete val="0"/>
        <c:axPos val="b"/>
        <c:numFmt formatCode="General" sourceLinked="0"/>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nb-NO"/>
          </a:p>
        </c:txPr>
        <c:crossAx val="279612560"/>
        <c:crosses val="autoZero"/>
        <c:auto val="1"/>
        <c:lblAlgn val="ctr"/>
        <c:lblOffset val="100"/>
        <c:noMultiLvlLbl val="0"/>
      </c:catAx>
      <c:valAx>
        <c:axId val="279612560"/>
        <c:scaling>
          <c:orientation val="minMax"/>
        </c:scaling>
        <c:delete val="0"/>
        <c:axPos val="l"/>
        <c:majorGridlines/>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nb-NO"/>
          </a:p>
        </c:txPr>
        <c:crossAx val="279615304"/>
        <c:crosses val="autoZero"/>
        <c:crossBetween val="between"/>
      </c:valAx>
    </c:plotArea>
    <c:legend>
      <c:legendPos val="r"/>
      <c:layout/>
      <c:overlay val="0"/>
      <c:txPr>
        <a:bodyPr/>
        <a:lstStyle/>
        <a:p>
          <a:pPr>
            <a:defRPr sz="920" b="0" i="0" u="none" strike="noStrike" baseline="0">
              <a:solidFill>
                <a:srgbClr val="000000"/>
              </a:solidFill>
              <a:latin typeface="Calibri"/>
              <a:ea typeface="Calibri"/>
              <a:cs typeface="Calibri"/>
            </a:defRPr>
          </a:pPr>
          <a:endParaRPr lang="nb-NO"/>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nb-NO"/>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nb-NO"/>
              <a:t>Rusprofil</a:t>
            </a:r>
          </a:p>
        </c:rich>
      </c:tx>
      <c:layout/>
      <c:overlay val="0"/>
    </c:title>
    <c:autoTitleDeleted val="0"/>
    <c:plotArea>
      <c:layout/>
      <c:barChart>
        <c:barDir val="col"/>
        <c:grouping val="clustered"/>
        <c:varyColors val="0"/>
        <c:ser>
          <c:idx val="0"/>
          <c:order val="0"/>
          <c:tx>
            <c:strRef>
              <c:f>'Ark1'!$B$1</c:f>
              <c:strCache>
                <c:ptCount val="1"/>
                <c:pt idx="0">
                  <c:v>2014</c:v>
                </c:pt>
              </c:strCache>
            </c:strRef>
          </c:tx>
          <c:spPr>
            <a:solidFill>
              <a:schemeClr val="tx2">
                <a:lumMod val="60000"/>
                <a:lumOff val="40000"/>
              </a:schemeClr>
            </a:solidFill>
            <a:ln>
              <a:solidFill>
                <a:schemeClr val="tx1"/>
              </a:solidFill>
            </a:ln>
            <a:effectLst>
              <a:innerShdw blurRad="63500" dist="50800" dir="13500000">
                <a:prstClr val="black">
                  <a:alpha val="50000"/>
                </a:prstClr>
              </a:innerShdw>
            </a:effectLst>
            <a:scene3d>
              <a:camera prst="orthographicFront"/>
              <a:lightRig rig="threePt" dir="t"/>
            </a:scene3d>
            <a:sp3d>
              <a:bevelT/>
            </a:sp3d>
          </c:spPr>
          <c:invertIfNegative val="0"/>
          <c:dLbls>
            <c:dLbl>
              <c:idx val="0"/>
              <c:layout>
                <c:manualLayout>
                  <c:x val="-5.0125313283208017E-3"/>
                  <c:y val="1.8140589569161019E-2"/>
                </c:manualLayout>
              </c:layout>
              <c:spPr>
                <a:noFill/>
                <a:ln w="25357">
                  <a:noFill/>
                </a:ln>
              </c:spPr>
              <c:txPr>
                <a:bodyPr wrap="square" lIns="38100" tIns="19050" rIns="38100" bIns="19050" anchor="ctr">
                  <a:spAutoFit/>
                </a:bodyPr>
                <a:lstStyle/>
                <a:p>
                  <a:pPr>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5062656641603792E-3"/>
                  <c:y val="1.8140589569161019E-2"/>
                </c:manualLayout>
              </c:layout>
              <c:spPr>
                <a:noFill/>
                <a:ln w="25357">
                  <a:noFill/>
                </a:ln>
              </c:spPr>
              <c:txPr>
                <a:bodyPr wrap="square" lIns="38100" tIns="19050" rIns="38100" bIns="19050" anchor="ctr">
                  <a:spAutoFit/>
                </a:bodyPr>
                <a:lstStyle/>
                <a:p>
                  <a:pPr>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0125313283208017E-3"/>
                  <c:y val="1.8140589569161019E-2"/>
                </c:manualLayout>
              </c:layout>
              <c:spPr>
                <a:noFill/>
                <a:ln w="25357">
                  <a:noFill/>
                </a:ln>
              </c:spPr>
              <c:txPr>
                <a:bodyPr wrap="square" lIns="38100" tIns="19050" rIns="38100" bIns="19050" anchor="ctr">
                  <a:spAutoFit/>
                </a:bodyPr>
                <a:lstStyle/>
                <a:p>
                  <a:pPr>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0125313283207558E-3"/>
                  <c:y val="1.8140589569161019E-2"/>
                </c:manualLayout>
              </c:layout>
              <c:spPr>
                <a:noFill/>
                <a:ln w="25357">
                  <a:noFill/>
                </a:ln>
              </c:spPr>
              <c:txPr>
                <a:bodyPr wrap="square" lIns="38100" tIns="19050" rIns="38100" bIns="19050" anchor="ctr">
                  <a:spAutoFit/>
                </a:bodyPr>
                <a:lstStyle/>
                <a:p>
                  <a:pPr>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0025062656641598E-2"/>
                  <c:y val="2.2675736961451268E-2"/>
                </c:manualLayout>
              </c:layout>
              <c:spPr>
                <a:noFill/>
                <a:ln w="25357">
                  <a:noFill/>
                </a:ln>
              </c:spPr>
              <c:txPr>
                <a:bodyPr wrap="square" lIns="38100" tIns="19050" rIns="38100" bIns="19050" anchor="ctr">
                  <a:spAutoFit/>
                </a:bodyPr>
                <a:lstStyle/>
                <a:p>
                  <a:pPr>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1.8140589569161019E-2"/>
                </c:manualLayout>
              </c:layout>
              <c:spPr>
                <a:noFill/>
                <a:ln w="25357">
                  <a:noFill/>
                </a:ln>
              </c:spPr>
              <c:txPr>
                <a:bodyPr wrap="square" lIns="38100" tIns="19050" rIns="38100" bIns="19050" anchor="ctr">
                  <a:spAutoFit/>
                </a:bodyPr>
                <a:lstStyle/>
                <a:p>
                  <a:pPr>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2531328320802013E-2"/>
                  <c:y val="2.2675736961451268E-2"/>
                </c:manualLayout>
              </c:layout>
              <c:spPr>
                <a:noFill/>
                <a:ln w="25357">
                  <a:noFill/>
                </a:ln>
              </c:spPr>
              <c:txPr>
                <a:bodyPr wrap="square" lIns="38100" tIns="19050" rIns="38100" bIns="19050" anchor="ctr">
                  <a:spAutoFit/>
                </a:bodyPr>
                <a:lstStyle/>
                <a:p>
                  <a:pPr>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7.5187969924812095E-3"/>
                  <c:y val="1.3605442176870748E-2"/>
                </c:manualLayout>
              </c:layout>
              <c:spPr>
                <a:noFill/>
                <a:ln w="25357">
                  <a:noFill/>
                </a:ln>
              </c:spPr>
              <c:txPr>
                <a:bodyPr wrap="square" lIns="38100" tIns="19050" rIns="38100" bIns="19050" anchor="ctr">
                  <a:spAutoFit/>
                </a:bodyPr>
                <a:lstStyle/>
                <a:p>
                  <a:pPr>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5062656641604009E-3"/>
                  <c:y val="4.535147392290253E-3"/>
                </c:manualLayout>
              </c:layout>
              <c:spPr>
                <a:noFill/>
                <a:ln w="25357">
                  <a:noFill/>
                </a:ln>
              </c:spPr>
              <c:txPr>
                <a:bodyPr wrap="square" lIns="38100" tIns="19050" rIns="38100" bIns="19050" anchor="ctr">
                  <a:spAutoFit/>
                </a:bodyPr>
                <a:lstStyle/>
                <a:p>
                  <a:pPr>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spPr>
              <a:noFill/>
              <a:ln w="2535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'Ark1'!$A$2:$A$10</c:f>
              <c:strCache>
                <c:ptCount val="9"/>
                <c:pt idx="0">
                  <c:v>Alkohol</c:v>
                </c:pt>
                <c:pt idx="1">
                  <c:v>Cannabis</c:v>
                </c:pt>
                <c:pt idx="2">
                  <c:v>Heroin</c:v>
                </c:pt>
                <c:pt idx="3">
                  <c:v>Andre opiater</c:v>
                </c:pt>
                <c:pt idx="4">
                  <c:v>Amfetamin</c:v>
                </c:pt>
                <c:pt idx="5">
                  <c:v>Andre sentral.stimulerende</c:v>
                </c:pt>
                <c:pt idx="6">
                  <c:v>Legemidler</c:v>
                </c:pt>
                <c:pt idx="7">
                  <c:v>Annet rus</c:v>
                </c:pt>
                <c:pt idx="8">
                  <c:v>LAR</c:v>
                </c:pt>
              </c:strCache>
            </c:strRef>
          </c:cat>
          <c:val>
            <c:numRef>
              <c:f>'Ark1'!$B$2:$B$10</c:f>
              <c:numCache>
                <c:formatCode>General</c:formatCode>
                <c:ptCount val="9"/>
                <c:pt idx="0">
                  <c:v>83</c:v>
                </c:pt>
                <c:pt idx="1">
                  <c:v>98</c:v>
                </c:pt>
                <c:pt idx="2">
                  <c:v>38</c:v>
                </c:pt>
                <c:pt idx="3">
                  <c:v>79</c:v>
                </c:pt>
                <c:pt idx="4">
                  <c:v>177</c:v>
                </c:pt>
                <c:pt idx="5">
                  <c:v>13</c:v>
                </c:pt>
                <c:pt idx="6">
                  <c:v>145</c:v>
                </c:pt>
                <c:pt idx="7">
                  <c:v>18</c:v>
                </c:pt>
                <c:pt idx="8">
                  <c:v>75</c:v>
                </c:pt>
              </c:numCache>
            </c:numRef>
          </c:val>
        </c:ser>
        <c:ser>
          <c:idx val="1"/>
          <c:order val="1"/>
          <c:tx>
            <c:strRef>
              <c:f>'Ark1'!$C$1</c:f>
              <c:strCache>
                <c:ptCount val="1"/>
                <c:pt idx="0">
                  <c:v>2015</c:v>
                </c:pt>
              </c:strCache>
            </c:strRef>
          </c:tx>
          <c:spPr>
            <a:solidFill>
              <a:srgbClr val="92D050"/>
            </a:solidFill>
            <a:ln>
              <a:solidFill>
                <a:schemeClr val="tx1"/>
              </a:solidFill>
            </a:ln>
            <a:effectLst>
              <a:innerShdw blurRad="63500" dist="50800" dir="13500000">
                <a:prstClr val="black">
                  <a:alpha val="50000"/>
                </a:prstClr>
              </a:innerShdw>
            </a:effectLst>
            <a:scene3d>
              <a:camera prst="orthographicFront"/>
              <a:lightRig rig="threePt" dir="t"/>
            </a:scene3d>
            <a:sp3d>
              <a:bevelT/>
            </a:sp3d>
          </c:spPr>
          <c:invertIfNegative val="0"/>
          <c:dLbls>
            <c:dLbl>
              <c:idx val="0"/>
              <c:layout>
                <c:manualLayout>
                  <c:x val="0"/>
                  <c:y val="2.2675736961451268E-2"/>
                </c:manualLayout>
              </c:layout>
              <c:spPr>
                <a:noFill/>
                <a:ln w="25357">
                  <a:noFill/>
                </a:ln>
              </c:spPr>
              <c:txPr>
                <a:bodyPr wrap="square" lIns="38100" tIns="19050" rIns="38100" bIns="19050" anchor="ctr">
                  <a:spAutoFit/>
                </a:bodyPr>
                <a:lstStyle/>
                <a:p>
                  <a:pPr>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1.8140589569161019E-2"/>
                </c:manualLayout>
              </c:layout>
              <c:spPr>
                <a:noFill/>
                <a:ln w="25357">
                  <a:noFill/>
                </a:ln>
              </c:spPr>
              <c:txPr>
                <a:bodyPr wrap="square" lIns="38100" tIns="19050" rIns="38100" bIns="19050" anchor="ctr">
                  <a:spAutoFit/>
                </a:bodyPr>
                <a:lstStyle/>
                <a:p>
                  <a:pPr>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2.7210884353741489E-2"/>
                </c:manualLayout>
              </c:layout>
              <c:spPr>
                <a:noFill/>
                <a:ln w="25357">
                  <a:noFill/>
                </a:ln>
              </c:spPr>
              <c:txPr>
                <a:bodyPr wrap="square" lIns="38100" tIns="19050" rIns="38100" bIns="19050" anchor="ctr">
                  <a:spAutoFit/>
                </a:bodyPr>
                <a:lstStyle/>
                <a:p>
                  <a:pPr>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5062656641604009E-3"/>
                  <c:y val="1.8140589569161019E-2"/>
                </c:manualLayout>
              </c:layout>
              <c:spPr>
                <a:noFill/>
                <a:ln w="25357">
                  <a:noFill/>
                </a:ln>
              </c:spPr>
              <c:txPr>
                <a:bodyPr wrap="square" lIns="38100" tIns="19050" rIns="38100" bIns="19050" anchor="ctr">
                  <a:spAutoFit/>
                </a:bodyPr>
                <a:lstStyle/>
                <a:p>
                  <a:pPr>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5062656641604009E-3"/>
                  <c:y val="1.8140589569161019E-2"/>
                </c:manualLayout>
              </c:layout>
              <c:spPr>
                <a:noFill/>
                <a:ln w="25357">
                  <a:noFill/>
                </a:ln>
              </c:spPr>
              <c:txPr>
                <a:bodyPr wrap="square" lIns="38100" tIns="19050" rIns="38100" bIns="19050" anchor="ctr">
                  <a:spAutoFit/>
                </a:bodyPr>
                <a:lstStyle/>
                <a:p>
                  <a:pPr>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1.3605442176870748E-2"/>
                </c:manualLayout>
              </c:layout>
              <c:spPr>
                <a:noFill/>
                <a:ln w="25357">
                  <a:noFill/>
                </a:ln>
              </c:spPr>
              <c:txPr>
                <a:bodyPr wrap="square" lIns="38100" tIns="19050" rIns="38100" bIns="19050" anchor="ctr">
                  <a:spAutoFit/>
                </a:bodyPr>
                <a:lstStyle/>
                <a:p>
                  <a:pPr>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5062656641604009E-3"/>
                  <c:y val="1.8140589569161019E-2"/>
                </c:manualLayout>
              </c:layout>
              <c:spPr>
                <a:noFill/>
                <a:ln w="25357">
                  <a:noFill/>
                </a:ln>
              </c:spPr>
              <c:txPr>
                <a:bodyPr wrap="square" lIns="38100" tIns="19050" rIns="38100" bIns="19050" anchor="ctr">
                  <a:spAutoFit/>
                </a:bodyPr>
                <a:lstStyle/>
                <a:p>
                  <a:pPr>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
                  <c:y val="1.3605442176870659E-2"/>
                </c:manualLayout>
              </c:layout>
              <c:spPr>
                <a:noFill/>
                <a:ln w="25357">
                  <a:noFill/>
                </a:ln>
              </c:spPr>
              <c:txPr>
                <a:bodyPr wrap="square" lIns="38100" tIns="19050" rIns="38100" bIns="19050" anchor="ctr">
                  <a:spAutoFit/>
                </a:bodyPr>
                <a:lstStyle/>
                <a:p>
                  <a:pPr>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
                  <c:y val="1.3605442176870748E-2"/>
                </c:manualLayout>
              </c:layout>
              <c:spPr>
                <a:noFill/>
                <a:ln w="25357">
                  <a:noFill/>
                </a:ln>
              </c:spPr>
              <c:txPr>
                <a:bodyPr wrap="square" lIns="38100" tIns="19050" rIns="38100" bIns="19050" anchor="ctr">
                  <a:spAutoFit/>
                </a:bodyPr>
                <a:lstStyle/>
                <a:p>
                  <a:pPr>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spPr>
              <a:noFill/>
              <a:ln w="2535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'Ark1'!$A$2:$A$10</c:f>
              <c:strCache>
                <c:ptCount val="9"/>
                <c:pt idx="0">
                  <c:v>Alkohol</c:v>
                </c:pt>
                <c:pt idx="1">
                  <c:v>Cannabis</c:v>
                </c:pt>
                <c:pt idx="2">
                  <c:v>Heroin</c:v>
                </c:pt>
                <c:pt idx="3">
                  <c:v>Andre opiater</c:v>
                </c:pt>
                <c:pt idx="4">
                  <c:v>Amfetamin</c:v>
                </c:pt>
                <c:pt idx="5">
                  <c:v>Andre sentral.stimulerende</c:v>
                </c:pt>
                <c:pt idx="6">
                  <c:v>Legemidler</c:v>
                </c:pt>
                <c:pt idx="7">
                  <c:v>Annet rus</c:v>
                </c:pt>
                <c:pt idx="8">
                  <c:v>LAR</c:v>
                </c:pt>
              </c:strCache>
            </c:strRef>
          </c:cat>
          <c:val>
            <c:numRef>
              <c:f>'Ark1'!$C$2:$C$10</c:f>
              <c:numCache>
                <c:formatCode>General</c:formatCode>
                <c:ptCount val="9"/>
                <c:pt idx="0">
                  <c:v>90</c:v>
                </c:pt>
                <c:pt idx="1">
                  <c:v>107</c:v>
                </c:pt>
                <c:pt idx="2">
                  <c:v>32</c:v>
                </c:pt>
                <c:pt idx="3">
                  <c:v>79</c:v>
                </c:pt>
                <c:pt idx="4">
                  <c:v>185</c:v>
                </c:pt>
                <c:pt idx="5">
                  <c:v>19</c:v>
                </c:pt>
                <c:pt idx="6">
                  <c:v>158</c:v>
                </c:pt>
                <c:pt idx="7">
                  <c:v>27</c:v>
                </c:pt>
                <c:pt idx="8">
                  <c:v>86</c:v>
                </c:pt>
              </c:numCache>
            </c:numRef>
          </c:val>
        </c:ser>
        <c:dLbls>
          <c:showLegendKey val="0"/>
          <c:showVal val="0"/>
          <c:showCatName val="0"/>
          <c:showSerName val="0"/>
          <c:showPercent val="0"/>
          <c:showBubbleSize val="0"/>
        </c:dLbls>
        <c:gapWidth val="150"/>
        <c:axId val="279620008"/>
        <c:axId val="279617656"/>
      </c:barChart>
      <c:catAx>
        <c:axId val="279620008"/>
        <c:scaling>
          <c:orientation val="minMax"/>
        </c:scaling>
        <c:delete val="0"/>
        <c:axPos val="b"/>
        <c:numFmt formatCode="General" sourceLinked="0"/>
        <c:majorTickMark val="none"/>
        <c:minorTickMark val="none"/>
        <c:tickLblPos val="nextTo"/>
        <c:crossAx val="279617656"/>
        <c:crosses val="autoZero"/>
        <c:auto val="1"/>
        <c:lblAlgn val="ctr"/>
        <c:lblOffset val="100"/>
        <c:noMultiLvlLbl val="0"/>
      </c:catAx>
      <c:valAx>
        <c:axId val="279617656"/>
        <c:scaling>
          <c:orientation val="minMax"/>
        </c:scaling>
        <c:delete val="0"/>
        <c:axPos val="l"/>
        <c:majorGridlines/>
        <c:numFmt formatCode="General" sourceLinked="1"/>
        <c:majorTickMark val="none"/>
        <c:minorTickMark val="none"/>
        <c:tickLblPos val="nextTo"/>
        <c:crossAx val="279620008"/>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333333"/>
                </a:solidFill>
                <a:latin typeface="Calibri"/>
                <a:ea typeface="Calibri"/>
                <a:cs typeface="Calibri"/>
              </a:defRPr>
            </a:pPr>
            <a:r>
              <a:rPr lang="nb-NO"/>
              <a:t>Kommunetilhørighet %vis</a:t>
            </a:r>
          </a:p>
        </c:rich>
      </c:tx>
      <c:layout/>
      <c:overlay val="0"/>
      <c:spPr>
        <a:noFill/>
        <a:ln w="25399">
          <a:noFill/>
        </a:ln>
      </c:spPr>
    </c:title>
    <c:autoTitleDeleted val="0"/>
    <c:plotArea>
      <c:layout>
        <c:manualLayout>
          <c:layoutTarget val="inner"/>
          <c:xMode val="edge"/>
          <c:yMode val="edge"/>
          <c:x val="9.7502622298794916E-2"/>
          <c:y val="0.19700498307276809"/>
          <c:w val="0.89526410464514716"/>
          <c:h val="0.62106888812811445"/>
        </c:manualLayout>
      </c:layout>
      <c:barChart>
        <c:barDir val="col"/>
        <c:grouping val="clustered"/>
        <c:varyColors val="0"/>
        <c:ser>
          <c:idx val="0"/>
          <c:order val="0"/>
          <c:tx>
            <c:strRef>
              <c:f>'Ark1'!$B$1</c:f>
              <c:strCache>
                <c:ptCount val="1"/>
                <c:pt idx="0">
                  <c:v>2014</c:v>
                </c:pt>
              </c:strCache>
            </c:strRef>
          </c:tx>
          <c:spPr>
            <a:solidFill>
              <a:schemeClr val="accent1"/>
            </a:solidFill>
            <a:ln>
              <a:solidFill>
                <a:schemeClr val="tx1"/>
              </a:solidFill>
            </a:ln>
            <a:effectLst/>
            <a:scene3d>
              <a:camera prst="orthographicFront"/>
              <a:lightRig rig="threePt" dir="t"/>
            </a:scene3d>
            <a:sp3d>
              <a:bevelT/>
            </a:sp3d>
          </c:spPr>
          <c:invertIfNegative val="0"/>
          <c:dLbls>
            <c:spPr>
              <a:noFill/>
              <a:ln w="25399">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'Ark1'!$A$2:$A$9</c:f>
              <c:strCache>
                <c:ptCount val="8"/>
                <c:pt idx="0">
                  <c:v>Gjesdal</c:v>
                </c:pt>
                <c:pt idx="1">
                  <c:v>Sandnes</c:v>
                </c:pt>
                <c:pt idx="2">
                  <c:v>Hå</c:v>
                </c:pt>
                <c:pt idx="3">
                  <c:v>Klepp</c:v>
                </c:pt>
                <c:pt idx="4">
                  <c:v>Time</c:v>
                </c:pt>
                <c:pt idx="5">
                  <c:v>Sola</c:v>
                </c:pt>
                <c:pt idx="6">
                  <c:v>Stavanger</c:v>
                </c:pt>
                <c:pt idx="7">
                  <c:v>Andre</c:v>
                </c:pt>
              </c:strCache>
            </c:strRef>
          </c:cat>
          <c:val>
            <c:numRef>
              <c:f>'Ark1'!$B$2:$B$9</c:f>
              <c:numCache>
                <c:formatCode>0%</c:formatCode>
                <c:ptCount val="8"/>
                <c:pt idx="0">
                  <c:v>0.04</c:v>
                </c:pt>
                <c:pt idx="1">
                  <c:v>0.56000000000000005</c:v>
                </c:pt>
                <c:pt idx="2">
                  <c:v>0.04</c:v>
                </c:pt>
                <c:pt idx="3">
                  <c:v>0.04</c:v>
                </c:pt>
                <c:pt idx="4">
                  <c:v>7.0000000000000007E-2</c:v>
                </c:pt>
                <c:pt idx="5">
                  <c:v>0.08</c:v>
                </c:pt>
                <c:pt idx="6">
                  <c:v>0.12</c:v>
                </c:pt>
                <c:pt idx="7">
                  <c:v>0.05</c:v>
                </c:pt>
              </c:numCache>
            </c:numRef>
          </c:val>
        </c:ser>
        <c:ser>
          <c:idx val="1"/>
          <c:order val="1"/>
          <c:tx>
            <c:strRef>
              <c:f>'Ark1'!$C$1</c:f>
              <c:strCache>
                <c:ptCount val="1"/>
                <c:pt idx="0">
                  <c:v>2015</c:v>
                </c:pt>
              </c:strCache>
            </c:strRef>
          </c:tx>
          <c:spPr>
            <a:solidFill>
              <a:schemeClr val="accent6"/>
            </a:solidFill>
            <a:ln>
              <a:solidFill>
                <a:schemeClr val="tx1"/>
              </a:solidFill>
            </a:ln>
            <a:effectLst/>
            <a:scene3d>
              <a:camera prst="orthographicFront"/>
              <a:lightRig rig="threePt" dir="t"/>
            </a:scene3d>
            <a:sp3d>
              <a:bevelT/>
            </a:sp3d>
          </c:spPr>
          <c:invertIfNegative val="0"/>
          <c:dLbls>
            <c:dLbl>
              <c:idx val="1"/>
              <c:layout>
                <c:manualLayout>
                  <c:x val="1.9288728149487643E-2"/>
                  <c:y val="-3.5426321831012154E-17"/>
                </c:manualLayout>
              </c:layout>
              <c:spPr>
                <a:noFill/>
                <a:ln w="25399">
                  <a:noFill/>
                </a:ln>
              </c:spPr>
              <c:txPr>
                <a:bodyPr/>
                <a:lstStyle/>
                <a:p>
                  <a:pPr>
                    <a:defRPr sz="900" b="0" i="0" u="none" strike="noStrike" baseline="0">
                      <a:solidFill>
                        <a:srgbClr val="333333"/>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2055455093429777E-2"/>
                  <c:y val="-3.8647342995169081E-3"/>
                </c:manualLayout>
              </c:layout>
              <c:spPr>
                <a:noFill/>
                <a:ln w="25399">
                  <a:noFill/>
                </a:ln>
              </c:spPr>
              <c:txPr>
                <a:bodyPr/>
                <a:lstStyle/>
                <a:p>
                  <a:pPr>
                    <a:defRPr sz="900" b="0" i="0" u="none" strike="noStrike" baseline="0">
                      <a:solidFill>
                        <a:srgbClr val="333333"/>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spPr>
              <a:noFill/>
              <a:ln w="25399">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'Ark1'!$A$2:$A$9</c:f>
              <c:strCache>
                <c:ptCount val="8"/>
                <c:pt idx="0">
                  <c:v>Gjesdal</c:v>
                </c:pt>
                <c:pt idx="1">
                  <c:v>Sandnes</c:v>
                </c:pt>
                <c:pt idx="2">
                  <c:v>Hå</c:v>
                </c:pt>
                <c:pt idx="3">
                  <c:v>Klepp</c:v>
                </c:pt>
                <c:pt idx="4">
                  <c:v>Time</c:v>
                </c:pt>
                <c:pt idx="5">
                  <c:v>Sola</c:v>
                </c:pt>
                <c:pt idx="6">
                  <c:v>Stavanger</c:v>
                </c:pt>
                <c:pt idx="7">
                  <c:v>Andre</c:v>
                </c:pt>
              </c:strCache>
            </c:strRef>
          </c:cat>
          <c:val>
            <c:numRef>
              <c:f>'Ark1'!$C$2:$C$9</c:f>
              <c:numCache>
                <c:formatCode>0%</c:formatCode>
                <c:ptCount val="8"/>
                <c:pt idx="0">
                  <c:v>0.03</c:v>
                </c:pt>
                <c:pt idx="1">
                  <c:v>0.56000000000000005</c:v>
                </c:pt>
                <c:pt idx="2">
                  <c:v>0.05</c:v>
                </c:pt>
                <c:pt idx="3">
                  <c:v>0.04</c:v>
                </c:pt>
                <c:pt idx="4">
                  <c:v>7.0000000000000007E-2</c:v>
                </c:pt>
                <c:pt idx="5">
                  <c:v>0.08</c:v>
                </c:pt>
                <c:pt idx="6">
                  <c:v>0.12</c:v>
                </c:pt>
                <c:pt idx="7">
                  <c:v>0.05</c:v>
                </c:pt>
              </c:numCache>
            </c:numRef>
          </c:val>
        </c:ser>
        <c:dLbls>
          <c:showLegendKey val="0"/>
          <c:showVal val="0"/>
          <c:showCatName val="0"/>
          <c:showSerName val="0"/>
          <c:showPercent val="0"/>
          <c:showBubbleSize val="0"/>
        </c:dLbls>
        <c:gapWidth val="150"/>
        <c:axId val="279619224"/>
        <c:axId val="279618440"/>
      </c:barChart>
      <c:catAx>
        <c:axId val="279619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nb-NO"/>
          </a:p>
        </c:txPr>
        <c:crossAx val="279618440"/>
        <c:crosses val="autoZero"/>
        <c:auto val="1"/>
        <c:lblAlgn val="ctr"/>
        <c:lblOffset val="100"/>
        <c:noMultiLvlLbl val="0"/>
      </c:catAx>
      <c:valAx>
        <c:axId val="2796184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nb-NO"/>
          </a:p>
        </c:txPr>
        <c:crossAx val="279619224"/>
        <c:crosses val="autoZero"/>
        <c:crossBetween val="between"/>
      </c:valAx>
      <c:spPr>
        <a:noFill/>
        <a:ln w="25399">
          <a:noFill/>
        </a:ln>
      </c:spPr>
    </c:plotArea>
    <c:legend>
      <c:legendPos val="b"/>
      <c:layout>
        <c:manualLayout>
          <c:xMode val="edge"/>
          <c:yMode val="edge"/>
          <c:x val="0.82734844008373298"/>
          <c:y val="0.19125709822465223"/>
          <c:w val="0.12927878779550461"/>
          <c:h val="0.23959131113972684"/>
        </c:manualLayout>
      </c:layout>
      <c:overlay val="0"/>
      <c:spPr>
        <a:noFill/>
        <a:ln w="25399">
          <a:noFill/>
        </a:ln>
      </c:spPr>
      <c:txPr>
        <a:bodyPr/>
        <a:lstStyle/>
        <a:p>
          <a:pPr>
            <a:defRPr sz="825" b="0" i="0" u="none" strike="noStrike" baseline="0">
              <a:solidFill>
                <a:srgbClr val="333333"/>
              </a:solidFill>
              <a:latin typeface="Calibri"/>
              <a:ea typeface="Calibri"/>
              <a:cs typeface="Calibri"/>
            </a:defRPr>
          </a:pPr>
          <a:endParaRPr lang="nb-N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nb-NO"/>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98" b="1" i="0" u="none" strike="noStrike" baseline="0">
                <a:solidFill>
                  <a:srgbClr val="000000"/>
                </a:solidFill>
                <a:latin typeface="Times New Roman"/>
                <a:ea typeface="Times New Roman"/>
                <a:cs typeface="Times New Roman"/>
              </a:defRPr>
            </a:pPr>
            <a:r>
              <a:rPr lang="nb-NO"/>
              <a:t>Tjenester gitt på helserom</a:t>
            </a:r>
          </a:p>
        </c:rich>
      </c:tx>
      <c:layout/>
      <c:overlay val="0"/>
    </c:title>
    <c:autoTitleDeleted val="0"/>
    <c:plotArea>
      <c:layout/>
      <c:barChart>
        <c:barDir val="col"/>
        <c:grouping val="clustered"/>
        <c:varyColors val="0"/>
        <c:ser>
          <c:idx val="0"/>
          <c:order val="0"/>
          <c:tx>
            <c:strRef>
              <c:f>'Ark1'!$B$1</c:f>
              <c:strCache>
                <c:ptCount val="1"/>
                <c:pt idx="0">
                  <c:v>2014</c:v>
                </c:pt>
              </c:strCache>
            </c:strRef>
          </c:tx>
          <c:spPr>
            <a:solidFill>
              <a:schemeClr val="tx2">
                <a:lumMod val="60000"/>
                <a:lumOff val="40000"/>
              </a:schemeClr>
            </a:solidFill>
            <a:ln>
              <a:solidFill>
                <a:schemeClr val="tx1"/>
              </a:solidFill>
            </a:ln>
            <a:effectLst>
              <a:innerShdw blurRad="63500" dist="50800" dir="13500000">
                <a:prstClr val="black">
                  <a:alpha val="50000"/>
                </a:prstClr>
              </a:innerShdw>
            </a:effectLst>
            <a:scene3d>
              <a:camera prst="orthographicFront"/>
              <a:lightRig rig="threePt" dir="t"/>
            </a:scene3d>
            <a:sp3d>
              <a:bevelT/>
            </a:sp3d>
          </c:spPr>
          <c:invertIfNegative val="0"/>
          <c:dLbls>
            <c:dLbl>
              <c:idx val="0"/>
              <c:layout>
                <c:manualLayout>
                  <c:x val="-2.9556604388341198E-3"/>
                  <c:y val="2.1527777189201208E-2"/>
                </c:manualLayout>
              </c:layout>
              <c:spPr>
                <a:noFill/>
                <a:ln w="25356">
                  <a:noFill/>
                </a:ln>
              </c:spPr>
              <c:txPr>
                <a:bodyPr/>
                <a:lstStyle/>
                <a:p>
                  <a:pPr>
                    <a:defRPr sz="799" b="0" i="0" u="none" strike="noStrike" baseline="0">
                      <a:solidFill>
                        <a:srgbClr val="000000"/>
                      </a:solidFill>
                      <a:latin typeface="Times New Roman"/>
                      <a:ea typeface="Times New Roman"/>
                      <a:cs typeface="Times New Roman"/>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6296296296296346E-3"/>
                  <c:y val="1.1904761904761913E-2"/>
                </c:manualLayout>
              </c:layout>
              <c:spPr>
                <a:noFill/>
                <a:ln w="25356">
                  <a:noFill/>
                </a:ln>
              </c:spPr>
              <c:txPr>
                <a:bodyPr/>
                <a:lstStyle/>
                <a:p>
                  <a:pPr>
                    <a:defRPr sz="799" b="0" i="0" u="none" strike="noStrike" baseline="0">
                      <a:solidFill>
                        <a:srgbClr val="000000"/>
                      </a:solidFill>
                      <a:latin typeface="Times New Roman"/>
                      <a:ea typeface="Times New Roman"/>
                      <a:cs typeface="Times New Roman"/>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944444444444451E-3"/>
                  <c:y val="1.5873015873015883E-2"/>
                </c:manualLayout>
              </c:layout>
              <c:spPr>
                <a:noFill/>
                <a:ln w="25356">
                  <a:noFill/>
                </a:ln>
              </c:spPr>
              <c:txPr>
                <a:bodyPr/>
                <a:lstStyle/>
                <a:p>
                  <a:pPr>
                    <a:defRPr sz="799" b="0" i="0" u="none" strike="noStrike" baseline="0">
                      <a:solidFill>
                        <a:srgbClr val="000000"/>
                      </a:solidFill>
                      <a:latin typeface="Times New Roman"/>
                      <a:ea typeface="Times New Roman"/>
                      <a:cs typeface="Times New Roman"/>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1823592254929169E-2"/>
                  <c:y val="1.2186519655617503E-2"/>
                </c:manualLayout>
              </c:layout>
              <c:spPr>
                <a:noFill/>
                <a:ln w="25356">
                  <a:noFill/>
                </a:ln>
              </c:spPr>
              <c:txPr>
                <a:bodyPr/>
                <a:lstStyle/>
                <a:p>
                  <a:pPr>
                    <a:defRPr sz="799" b="0" i="0" u="none" strike="noStrike" baseline="0">
                      <a:solidFill>
                        <a:srgbClr val="000000"/>
                      </a:solidFill>
                      <a:latin typeface="Times New Roman"/>
                      <a:ea typeface="Times New Roman"/>
                      <a:cs typeface="Times New Roman"/>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6296296296296346E-3"/>
                  <c:y val="2.3809523809523819E-2"/>
                </c:manualLayout>
              </c:layout>
              <c:spPr>
                <a:noFill/>
                <a:ln w="25356">
                  <a:noFill/>
                </a:ln>
              </c:spPr>
              <c:txPr>
                <a:bodyPr/>
                <a:lstStyle/>
                <a:p>
                  <a:pPr>
                    <a:defRPr sz="799" b="0" i="0" u="none" strike="noStrike" baseline="0">
                      <a:solidFill>
                        <a:srgbClr val="000000"/>
                      </a:solidFill>
                      <a:latin typeface="Times New Roman"/>
                      <a:ea typeface="Times New Roman"/>
                      <a:cs typeface="Times New Roman"/>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4137366064363579E-2"/>
                  <c:y val="1.1904691275571654E-2"/>
                </c:manualLayout>
              </c:layout>
              <c:spPr>
                <a:noFill/>
                <a:ln w="25356">
                  <a:noFill/>
                </a:ln>
              </c:spPr>
              <c:txPr>
                <a:bodyPr/>
                <a:lstStyle/>
                <a:p>
                  <a:pPr>
                    <a:defRPr sz="799" b="0" i="0" u="none" strike="noStrike" baseline="0">
                      <a:solidFill>
                        <a:srgbClr val="000000"/>
                      </a:solidFill>
                      <a:latin typeface="Times New Roman"/>
                      <a:ea typeface="Times New Roman"/>
                      <a:cs typeface="Times New Roman"/>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3480418167769815E-3"/>
                  <c:y val="2.1254865998062498E-2"/>
                </c:manualLayout>
              </c:layout>
              <c:spPr>
                <a:noFill/>
                <a:ln w="25356">
                  <a:noFill/>
                </a:ln>
              </c:spPr>
              <c:txPr>
                <a:bodyPr/>
                <a:lstStyle/>
                <a:p>
                  <a:pPr>
                    <a:defRPr sz="799" b="0" i="0" u="none" strike="noStrike" baseline="0">
                      <a:solidFill>
                        <a:srgbClr val="000000"/>
                      </a:solidFill>
                      <a:latin typeface="Times New Roman"/>
                      <a:ea typeface="Times New Roman"/>
                      <a:cs typeface="Times New Roman"/>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
                  <c:y val="3.3432468464772901E-2"/>
                </c:manualLayout>
              </c:layout>
              <c:spPr>
                <a:noFill/>
                <a:ln w="25356">
                  <a:noFill/>
                </a:ln>
              </c:spPr>
              <c:txPr>
                <a:bodyPr/>
                <a:lstStyle/>
                <a:p>
                  <a:pPr>
                    <a:defRPr sz="799" b="0" i="0" u="none" strike="noStrike" baseline="0">
                      <a:solidFill>
                        <a:srgbClr val="000000"/>
                      </a:solidFill>
                      <a:latin typeface="Times New Roman"/>
                      <a:ea typeface="Times New Roman"/>
                      <a:cs typeface="Times New Roman"/>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9556604388341198E-3"/>
                  <c:y val="2.1254865998062498E-2"/>
                </c:manualLayout>
              </c:layout>
              <c:spPr>
                <a:noFill/>
                <a:ln w="25356">
                  <a:noFill/>
                </a:ln>
              </c:spPr>
              <c:txPr>
                <a:bodyPr/>
                <a:lstStyle/>
                <a:p>
                  <a:pPr>
                    <a:defRPr sz="799" b="0" i="0" u="none" strike="noStrike" baseline="0">
                      <a:solidFill>
                        <a:srgbClr val="000000"/>
                      </a:solidFill>
                      <a:latin typeface="Times New Roman"/>
                      <a:ea typeface="Times New Roman"/>
                      <a:cs typeface="Times New Roman"/>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2.3149970836978712E-3"/>
                  <c:y val="1.9841269841269927E-2"/>
                </c:manualLayout>
              </c:layout>
              <c:spPr>
                <a:noFill/>
                <a:ln w="25356">
                  <a:noFill/>
                </a:ln>
              </c:spPr>
              <c:txPr>
                <a:bodyPr/>
                <a:lstStyle/>
                <a:p>
                  <a:pPr>
                    <a:defRPr sz="799" b="0" i="0" u="none" strike="noStrike" baseline="0">
                      <a:solidFill>
                        <a:srgbClr val="000000"/>
                      </a:solidFill>
                      <a:latin typeface="Times New Roman"/>
                      <a:ea typeface="Times New Roman"/>
                      <a:cs typeface="Times New Roman"/>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
                  <c:y val="1.5873015873015883E-2"/>
                </c:manualLayout>
              </c:layout>
              <c:spPr>
                <a:noFill/>
                <a:ln w="25356">
                  <a:noFill/>
                </a:ln>
              </c:spPr>
              <c:txPr>
                <a:bodyPr/>
                <a:lstStyle/>
                <a:p>
                  <a:pPr>
                    <a:defRPr sz="799" b="0" i="0" u="none" strike="noStrike" baseline="0">
                      <a:solidFill>
                        <a:srgbClr val="000000"/>
                      </a:solidFill>
                      <a:latin typeface="Times New Roman"/>
                      <a:ea typeface="Times New Roman"/>
                      <a:cs typeface="Times New Roman"/>
                    </a:defRPr>
                  </a:pPr>
                  <a:endParaRPr lang="nb-NO"/>
                </a:p>
              </c:txPr>
              <c:dLblPos val="outEnd"/>
              <c:showLegendKey val="0"/>
              <c:showVal val="1"/>
              <c:showCatName val="0"/>
              <c:showSerName val="0"/>
              <c:showPercent val="0"/>
              <c:showBubbleSize val="0"/>
              <c:extLst>
                <c:ext xmlns:c15="http://schemas.microsoft.com/office/drawing/2012/chart" uri="{CE6537A1-D6FC-4f65-9D91-7224C49458BB}"/>
              </c:extLst>
            </c:dLbl>
            <c:spPr>
              <a:noFill/>
              <a:ln w="25356">
                <a:noFill/>
              </a:ln>
            </c:spPr>
            <c:txPr>
              <a:bodyPr wrap="square" lIns="38100" tIns="19050" rIns="38100" bIns="19050" anchor="ctr">
                <a:spAutoFit/>
              </a:bodyPr>
              <a:lstStyle/>
              <a:p>
                <a:pPr>
                  <a:defRPr sz="799" b="0" i="0" u="none" strike="noStrike" baseline="0">
                    <a:solidFill>
                      <a:srgbClr val="000000"/>
                    </a:solidFill>
                    <a:latin typeface="Times New Roman"/>
                    <a:ea typeface="Times New Roman"/>
                    <a:cs typeface="Times New Roman"/>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'Ark1'!$A$2:$A$11</c:f>
              <c:strCache>
                <c:ptCount val="10"/>
                <c:pt idx="0">
                  <c:v>Medisinsk oppfølging</c:v>
                </c:pt>
                <c:pt idx="1">
                  <c:v>Undersøkelse</c:v>
                </c:pt>
                <c:pt idx="2">
                  <c:v>Stasebånd</c:v>
                </c:pt>
                <c:pt idx="3">
                  <c:v>Sårstell injisert</c:v>
                </c:pt>
                <c:pt idx="4">
                  <c:v>Sårstell andre</c:v>
                </c:pt>
                <c:pt idx="5">
                  <c:v>Smertestillende</c:v>
                </c:pt>
                <c:pt idx="6">
                  <c:v>Overdoseberedskap</c:v>
                </c:pt>
                <c:pt idx="7">
                  <c:v>Vaksinering (Twinrix)</c:v>
                </c:pt>
                <c:pt idx="8">
                  <c:v>Vaksinering (Influensa)</c:v>
                </c:pt>
                <c:pt idx="9">
                  <c:v>Legekonsultasjon</c:v>
                </c:pt>
              </c:strCache>
            </c:strRef>
          </c:cat>
          <c:val>
            <c:numRef>
              <c:f>'Ark1'!$B$2:$B$11</c:f>
              <c:numCache>
                <c:formatCode>General</c:formatCode>
                <c:ptCount val="10"/>
                <c:pt idx="0">
                  <c:v>174</c:v>
                </c:pt>
                <c:pt idx="1">
                  <c:v>120</c:v>
                </c:pt>
                <c:pt idx="2">
                  <c:v>101</c:v>
                </c:pt>
                <c:pt idx="3">
                  <c:v>287</c:v>
                </c:pt>
                <c:pt idx="4">
                  <c:v>96</c:v>
                </c:pt>
                <c:pt idx="5">
                  <c:v>144</c:v>
                </c:pt>
                <c:pt idx="6">
                  <c:v>4</c:v>
                </c:pt>
                <c:pt idx="7">
                  <c:v>16</c:v>
                </c:pt>
                <c:pt idx="8">
                  <c:v>8</c:v>
                </c:pt>
                <c:pt idx="9">
                  <c:v>118</c:v>
                </c:pt>
              </c:numCache>
            </c:numRef>
          </c:val>
        </c:ser>
        <c:ser>
          <c:idx val="1"/>
          <c:order val="1"/>
          <c:tx>
            <c:strRef>
              <c:f>'Ark1'!$C$1</c:f>
              <c:strCache>
                <c:ptCount val="1"/>
                <c:pt idx="0">
                  <c:v>2015</c:v>
                </c:pt>
              </c:strCache>
            </c:strRef>
          </c:tx>
          <c:spPr>
            <a:solidFill>
              <a:srgbClr val="92D050"/>
            </a:solidFill>
            <a:ln>
              <a:solidFill>
                <a:schemeClr val="tx1"/>
              </a:solidFill>
            </a:ln>
            <a:effectLst>
              <a:innerShdw blurRad="63500" dist="50800" dir="13500000">
                <a:prstClr val="black">
                  <a:alpha val="50000"/>
                </a:prstClr>
              </a:innerShdw>
            </a:effectLst>
            <a:scene3d>
              <a:camera prst="orthographicFront"/>
              <a:lightRig rig="threePt" dir="t"/>
            </a:scene3d>
            <a:sp3d>
              <a:bevelT/>
            </a:sp3d>
          </c:spPr>
          <c:invertIfNegative val="0"/>
          <c:dLbls>
            <c:dLbl>
              <c:idx val="0"/>
              <c:layout>
                <c:manualLayout>
                  <c:x val="0"/>
                  <c:y val="2.1527777189201208E-2"/>
                </c:manualLayout>
              </c:layout>
              <c:spPr>
                <a:noFill/>
                <a:ln w="25356">
                  <a:noFill/>
                </a:ln>
              </c:spPr>
              <c:txPr>
                <a:bodyPr/>
                <a:lstStyle/>
                <a:p>
                  <a:pPr>
                    <a:defRPr sz="799" b="0" i="0" u="none" strike="noStrike" baseline="0">
                      <a:solidFill>
                        <a:srgbClr val="000000"/>
                      </a:solidFill>
                      <a:latin typeface="Times New Roman"/>
                      <a:ea typeface="Times New Roman"/>
                      <a:cs typeface="Times New Roman"/>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4287719281912108E-2"/>
                  <c:y val="1.6583979081082872E-2"/>
                </c:manualLayout>
              </c:layout>
              <c:spPr>
                <a:noFill/>
                <a:ln w="25356">
                  <a:noFill/>
                </a:ln>
              </c:spPr>
              <c:txPr>
                <a:bodyPr/>
                <a:lstStyle/>
                <a:p>
                  <a:pPr>
                    <a:defRPr sz="799" b="0" i="0" u="none" strike="noStrike" baseline="0">
                      <a:solidFill>
                        <a:srgbClr val="000000"/>
                      </a:solidFill>
                      <a:latin typeface="Times New Roman"/>
                      <a:ea typeface="Times New Roman"/>
                      <a:cs typeface="Times New Roman"/>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629681347222611E-3"/>
                  <c:y val="2.2668156095030732E-2"/>
                </c:manualLayout>
              </c:layout>
              <c:spPr>
                <a:noFill/>
                <a:ln w="25356">
                  <a:noFill/>
                </a:ln>
              </c:spPr>
              <c:txPr>
                <a:bodyPr/>
                <a:lstStyle/>
                <a:p>
                  <a:pPr>
                    <a:defRPr sz="799" b="0" i="0" u="none" strike="noStrike" baseline="0">
                      <a:solidFill>
                        <a:srgbClr val="000000"/>
                      </a:solidFill>
                      <a:latin typeface="Times New Roman"/>
                      <a:ea typeface="Times New Roman"/>
                      <a:cs typeface="Times New Roman"/>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2437781360066839E-17"/>
                  <c:y val="1.5873015873015883E-2"/>
                </c:manualLayout>
              </c:layout>
              <c:spPr>
                <a:noFill/>
                <a:ln w="25356">
                  <a:noFill/>
                </a:ln>
              </c:spPr>
              <c:txPr>
                <a:bodyPr/>
                <a:lstStyle/>
                <a:p>
                  <a:pPr>
                    <a:defRPr sz="799" b="0" i="0" u="none" strike="noStrike" baseline="0">
                      <a:solidFill>
                        <a:srgbClr val="000000"/>
                      </a:solidFill>
                      <a:latin typeface="Times New Roman"/>
                      <a:ea typeface="Times New Roman"/>
                      <a:cs typeface="Times New Roman"/>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3272916841213573E-7"/>
                  <c:y val="1.7286635572871949E-2"/>
                </c:manualLayout>
              </c:layout>
              <c:spPr>
                <a:noFill/>
                <a:ln w="25356">
                  <a:noFill/>
                </a:ln>
              </c:spPr>
              <c:txPr>
                <a:bodyPr/>
                <a:lstStyle/>
                <a:p>
                  <a:pPr>
                    <a:defRPr sz="799" b="0" i="0" u="none" strike="noStrike" baseline="0">
                      <a:solidFill>
                        <a:srgbClr val="000000"/>
                      </a:solidFill>
                      <a:latin typeface="Times New Roman"/>
                      <a:ea typeface="Times New Roman"/>
                      <a:cs typeface="Times New Roman"/>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1.1904761904761913E-2"/>
                </c:manualLayout>
              </c:layout>
              <c:spPr>
                <a:noFill/>
                <a:ln w="25356">
                  <a:noFill/>
                </a:ln>
              </c:spPr>
              <c:txPr>
                <a:bodyPr/>
                <a:lstStyle/>
                <a:p>
                  <a:pPr>
                    <a:defRPr sz="799" b="0" i="0" u="none" strike="noStrike" baseline="0">
                      <a:solidFill>
                        <a:srgbClr val="000000"/>
                      </a:solidFill>
                      <a:latin typeface="Times New Roman"/>
                      <a:ea typeface="Times New Roman"/>
                      <a:cs typeface="Times New Roman"/>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1.9841269841269854E-2"/>
                </c:manualLayout>
              </c:layout>
              <c:spPr>
                <a:noFill/>
                <a:ln w="25356">
                  <a:noFill/>
                </a:ln>
              </c:spPr>
              <c:txPr>
                <a:bodyPr/>
                <a:lstStyle/>
                <a:p>
                  <a:pPr>
                    <a:defRPr sz="799" b="0" i="0" u="none" strike="noStrike" baseline="0">
                      <a:solidFill>
                        <a:srgbClr val="000000"/>
                      </a:solidFill>
                      <a:latin typeface="Times New Roman"/>
                      <a:ea typeface="Times New Roman"/>
                      <a:cs typeface="Times New Roman"/>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6.5522570074752623E-3"/>
                  <c:y val="2.6636810295362811E-2"/>
                </c:manualLayout>
              </c:layout>
              <c:spPr>
                <a:noFill/>
                <a:ln w="25356">
                  <a:noFill/>
                </a:ln>
              </c:spPr>
              <c:txPr>
                <a:bodyPr/>
                <a:lstStyle/>
                <a:p>
                  <a:pPr>
                    <a:defRPr sz="799" b="0" i="0" u="none" strike="noStrike" baseline="0">
                      <a:solidFill>
                        <a:srgbClr val="000000"/>
                      </a:solidFill>
                      <a:latin typeface="Times New Roman"/>
                      <a:ea typeface="Times New Roman"/>
                      <a:cs typeface="Times New Roman"/>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3148148148148151E-3"/>
                  <c:y val="1.5873015873015883E-2"/>
                </c:manualLayout>
              </c:layout>
              <c:spPr>
                <a:noFill/>
                <a:ln w="25356">
                  <a:noFill/>
                </a:ln>
              </c:spPr>
              <c:txPr>
                <a:bodyPr/>
                <a:lstStyle/>
                <a:p>
                  <a:pPr>
                    <a:defRPr sz="799" b="0" i="0" u="none" strike="noStrike" baseline="0">
                      <a:solidFill>
                        <a:srgbClr val="000000"/>
                      </a:solidFill>
                      <a:latin typeface="Times New Roman"/>
                      <a:ea typeface="Times New Roman"/>
                      <a:cs typeface="Times New Roman"/>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2.3647650014779781E-2"/>
                  <c:y val="1.8708970346478761E-2"/>
                </c:manualLayout>
              </c:layout>
              <c:spPr>
                <a:noFill/>
                <a:ln w="25356">
                  <a:noFill/>
                </a:ln>
              </c:spPr>
              <c:txPr>
                <a:bodyPr/>
                <a:lstStyle/>
                <a:p>
                  <a:pPr>
                    <a:defRPr sz="799" b="0" i="0" u="none" strike="noStrike" baseline="0">
                      <a:solidFill>
                        <a:srgbClr val="000000"/>
                      </a:solidFill>
                      <a:latin typeface="Times New Roman"/>
                      <a:ea typeface="Times New Roman"/>
                      <a:cs typeface="Times New Roman"/>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
                  <c:y val="1.5873015873015883E-2"/>
                </c:manualLayout>
              </c:layout>
              <c:spPr>
                <a:noFill/>
                <a:ln w="25356">
                  <a:noFill/>
                </a:ln>
              </c:spPr>
              <c:txPr>
                <a:bodyPr/>
                <a:lstStyle/>
                <a:p>
                  <a:pPr>
                    <a:defRPr sz="799" b="0" i="0" u="none" strike="noStrike" baseline="0">
                      <a:solidFill>
                        <a:srgbClr val="000000"/>
                      </a:solidFill>
                      <a:latin typeface="Times New Roman"/>
                      <a:ea typeface="Times New Roman"/>
                      <a:cs typeface="Times New Roman"/>
                    </a:defRPr>
                  </a:pPr>
                  <a:endParaRPr lang="nb-NO"/>
                </a:p>
              </c:txPr>
              <c:dLblPos val="outEnd"/>
              <c:showLegendKey val="0"/>
              <c:showVal val="1"/>
              <c:showCatName val="0"/>
              <c:showSerName val="0"/>
              <c:showPercent val="0"/>
              <c:showBubbleSize val="0"/>
              <c:extLst>
                <c:ext xmlns:c15="http://schemas.microsoft.com/office/drawing/2012/chart" uri="{CE6537A1-D6FC-4f65-9D91-7224C49458BB}"/>
              </c:extLst>
            </c:dLbl>
            <c:spPr>
              <a:noFill/>
              <a:ln w="25356">
                <a:noFill/>
              </a:ln>
            </c:spPr>
            <c:txPr>
              <a:bodyPr wrap="square" lIns="38100" tIns="19050" rIns="38100" bIns="19050" anchor="ctr">
                <a:spAutoFit/>
              </a:bodyPr>
              <a:lstStyle/>
              <a:p>
                <a:pPr>
                  <a:defRPr sz="799" b="0" i="0" u="none" strike="noStrike" baseline="0">
                    <a:solidFill>
                      <a:srgbClr val="000000"/>
                    </a:solidFill>
                    <a:latin typeface="Times New Roman"/>
                    <a:ea typeface="Times New Roman"/>
                    <a:cs typeface="Times New Roman"/>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'Ark1'!$A$2:$A$11</c:f>
              <c:strCache>
                <c:ptCount val="10"/>
                <c:pt idx="0">
                  <c:v>Medisinsk oppfølging</c:v>
                </c:pt>
                <c:pt idx="1">
                  <c:v>Undersøkelse</c:v>
                </c:pt>
                <c:pt idx="2">
                  <c:v>Stasebånd</c:v>
                </c:pt>
                <c:pt idx="3">
                  <c:v>Sårstell injisert</c:v>
                </c:pt>
                <c:pt idx="4">
                  <c:v>Sårstell andre</c:v>
                </c:pt>
                <c:pt idx="5">
                  <c:v>Smertestillende</c:v>
                </c:pt>
                <c:pt idx="6">
                  <c:v>Overdoseberedskap</c:v>
                </c:pt>
                <c:pt idx="7">
                  <c:v>Vaksinering (Twinrix)</c:v>
                </c:pt>
                <c:pt idx="8">
                  <c:v>Vaksinering (Influensa)</c:v>
                </c:pt>
                <c:pt idx="9">
                  <c:v>Legekonsultasjon</c:v>
                </c:pt>
              </c:strCache>
            </c:strRef>
          </c:cat>
          <c:val>
            <c:numRef>
              <c:f>'Ark1'!$C$2:$C$11</c:f>
              <c:numCache>
                <c:formatCode>General</c:formatCode>
                <c:ptCount val="10"/>
                <c:pt idx="0">
                  <c:v>228</c:v>
                </c:pt>
                <c:pt idx="1">
                  <c:v>116</c:v>
                </c:pt>
                <c:pt idx="2">
                  <c:v>113</c:v>
                </c:pt>
                <c:pt idx="3">
                  <c:v>345</c:v>
                </c:pt>
                <c:pt idx="4">
                  <c:v>118</c:v>
                </c:pt>
                <c:pt idx="5">
                  <c:v>255</c:v>
                </c:pt>
                <c:pt idx="6">
                  <c:v>4</c:v>
                </c:pt>
                <c:pt idx="7">
                  <c:v>17</c:v>
                </c:pt>
                <c:pt idx="8">
                  <c:v>10</c:v>
                </c:pt>
                <c:pt idx="9">
                  <c:v>113</c:v>
                </c:pt>
              </c:numCache>
            </c:numRef>
          </c:val>
        </c:ser>
        <c:dLbls>
          <c:showLegendKey val="0"/>
          <c:showVal val="0"/>
          <c:showCatName val="0"/>
          <c:showSerName val="0"/>
          <c:showPercent val="0"/>
          <c:showBubbleSize val="0"/>
        </c:dLbls>
        <c:gapWidth val="150"/>
        <c:axId val="279619616"/>
        <c:axId val="279616872"/>
      </c:barChart>
      <c:catAx>
        <c:axId val="279619616"/>
        <c:scaling>
          <c:orientation val="minMax"/>
        </c:scaling>
        <c:delete val="0"/>
        <c:axPos val="b"/>
        <c:numFmt formatCode="General" sourceLinked="0"/>
        <c:majorTickMark val="none"/>
        <c:minorTickMark val="none"/>
        <c:tickLblPos val="nextTo"/>
        <c:txPr>
          <a:bodyPr rot="-2700000" vert="horz"/>
          <a:lstStyle/>
          <a:p>
            <a:pPr>
              <a:defRPr sz="998" b="0" i="0" u="none" strike="noStrike" baseline="0">
                <a:solidFill>
                  <a:srgbClr val="000000"/>
                </a:solidFill>
                <a:latin typeface="Times New Roman"/>
                <a:ea typeface="Times New Roman"/>
                <a:cs typeface="Times New Roman"/>
              </a:defRPr>
            </a:pPr>
            <a:endParaRPr lang="nb-NO"/>
          </a:p>
        </c:txPr>
        <c:crossAx val="279616872"/>
        <c:crosses val="autoZero"/>
        <c:auto val="1"/>
        <c:lblAlgn val="ctr"/>
        <c:lblOffset val="100"/>
        <c:noMultiLvlLbl val="0"/>
      </c:catAx>
      <c:valAx>
        <c:axId val="279616872"/>
        <c:scaling>
          <c:orientation val="minMax"/>
        </c:scaling>
        <c:delete val="0"/>
        <c:axPos val="l"/>
        <c:majorGridlines/>
        <c:numFmt formatCode="General" sourceLinked="1"/>
        <c:majorTickMark val="none"/>
        <c:minorTickMark val="none"/>
        <c:tickLblPos val="nextTo"/>
        <c:txPr>
          <a:bodyPr rot="0" vert="horz"/>
          <a:lstStyle/>
          <a:p>
            <a:pPr>
              <a:defRPr sz="898" b="0" i="0" u="none" strike="noStrike" baseline="0">
                <a:solidFill>
                  <a:srgbClr val="000000"/>
                </a:solidFill>
                <a:latin typeface="Calibri"/>
                <a:ea typeface="Calibri"/>
                <a:cs typeface="Calibri"/>
              </a:defRPr>
            </a:pPr>
            <a:endParaRPr lang="nb-NO"/>
          </a:p>
        </c:txPr>
        <c:crossAx val="279619616"/>
        <c:crosses val="autoZero"/>
        <c:crossBetween val="between"/>
      </c:valAx>
    </c:plotArea>
    <c:legend>
      <c:legendPos val="r"/>
      <c:layout/>
      <c:overlay val="0"/>
      <c:txPr>
        <a:bodyPr/>
        <a:lstStyle/>
        <a:p>
          <a:pPr>
            <a:defRPr sz="918" b="0" i="0" u="none" strike="noStrike" baseline="0">
              <a:solidFill>
                <a:srgbClr val="000000"/>
              </a:solidFill>
              <a:latin typeface="Calibri"/>
              <a:ea typeface="Calibri"/>
              <a:cs typeface="Calibri"/>
            </a:defRPr>
          </a:pPr>
          <a:endParaRPr lang="nb-NO"/>
        </a:p>
      </c:txPr>
    </c:legend>
    <c:plotVisOnly val="1"/>
    <c:dispBlanksAs val="gap"/>
    <c:showDLblsOverMax val="0"/>
  </c:chart>
  <c:txPr>
    <a:bodyPr/>
    <a:lstStyle/>
    <a:p>
      <a:pPr>
        <a:defRPr sz="998" b="0" i="0" u="none" strike="noStrike" baseline="0">
          <a:solidFill>
            <a:srgbClr val="000000"/>
          </a:solidFill>
          <a:latin typeface="Calibri"/>
          <a:ea typeface="Calibri"/>
          <a:cs typeface="Calibri"/>
        </a:defRPr>
      </a:pPr>
      <a:endParaRPr lang="nb-NO"/>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797" b="1" i="0" u="none" strike="noStrike" baseline="0">
                <a:solidFill>
                  <a:srgbClr val="000000"/>
                </a:solidFill>
                <a:latin typeface="Calibri"/>
                <a:ea typeface="Calibri"/>
                <a:cs typeface="Calibri"/>
              </a:defRPr>
            </a:pPr>
            <a:r>
              <a:rPr lang="nb-NO"/>
              <a:t>Personlig hygiene</a:t>
            </a:r>
          </a:p>
        </c:rich>
      </c:tx>
      <c:layout/>
      <c:overlay val="0"/>
    </c:title>
    <c:autoTitleDeleted val="0"/>
    <c:plotArea>
      <c:layout/>
      <c:barChart>
        <c:barDir val="col"/>
        <c:grouping val="clustered"/>
        <c:varyColors val="0"/>
        <c:ser>
          <c:idx val="0"/>
          <c:order val="0"/>
          <c:tx>
            <c:strRef>
              <c:f>'Ark1'!$B$1</c:f>
              <c:strCache>
                <c:ptCount val="1"/>
                <c:pt idx="0">
                  <c:v>2014</c:v>
                </c:pt>
              </c:strCache>
            </c:strRef>
          </c:tx>
          <c:spPr>
            <a:solidFill>
              <a:schemeClr val="tx2">
                <a:lumMod val="60000"/>
                <a:lumOff val="40000"/>
              </a:schemeClr>
            </a:solidFill>
            <a:ln>
              <a:solidFill>
                <a:schemeClr val="tx1"/>
              </a:solidFill>
            </a:ln>
            <a:effectLst>
              <a:innerShdw blurRad="63500" dist="50800" dir="13500000">
                <a:prstClr val="black">
                  <a:alpha val="50000"/>
                </a:prstClr>
              </a:innerShdw>
            </a:effectLst>
            <a:scene3d>
              <a:camera prst="orthographicFront"/>
              <a:lightRig rig="threePt" dir="t"/>
            </a:scene3d>
            <a:sp3d>
              <a:bevelT/>
            </a:sp3d>
          </c:spPr>
          <c:invertIfNegative val="0"/>
          <c:dLbls>
            <c:spPr>
              <a:noFill/>
              <a:ln w="25358">
                <a:noFill/>
              </a:ln>
            </c:spPr>
            <c:txPr>
              <a:bodyPr wrap="square" lIns="38100" tIns="19050" rIns="38100" bIns="19050" anchor="ctr">
                <a:spAutoFit/>
              </a:bodyPr>
              <a:lstStyle/>
              <a:p>
                <a:pPr>
                  <a:defRPr sz="998" b="0" i="0" u="none" strike="noStrike" baseline="0">
                    <a:solidFill>
                      <a:srgbClr val="000000"/>
                    </a:solidFill>
                    <a:latin typeface="Calibri"/>
                    <a:ea typeface="Calibri"/>
                    <a:cs typeface="Calibri"/>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'Ark1'!$A$2:$A$6</c:f>
              <c:strCache>
                <c:ptCount val="5"/>
                <c:pt idx="0">
                  <c:v>Vaske klær</c:v>
                </c:pt>
                <c:pt idx="1">
                  <c:v>Dusj</c:v>
                </c:pt>
                <c:pt idx="2">
                  <c:v>Utlevert klær</c:v>
                </c:pt>
                <c:pt idx="3">
                  <c:v>Utlevert hygieniske artikler</c:v>
                </c:pt>
                <c:pt idx="4">
                  <c:v>Annet</c:v>
                </c:pt>
              </c:strCache>
            </c:strRef>
          </c:cat>
          <c:val>
            <c:numRef>
              <c:f>'Ark1'!$B$2:$B$6</c:f>
              <c:numCache>
                <c:formatCode>General</c:formatCode>
                <c:ptCount val="5"/>
                <c:pt idx="0">
                  <c:v>37</c:v>
                </c:pt>
                <c:pt idx="1">
                  <c:v>61</c:v>
                </c:pt>
                <c:pt idx="2">
                  <c:v>464</c:v>
                </c:pt>
                <c:pt idx="3">
                  <c:v>57</c:v>
                </c:pt>
                <c:pt idx="4">
                  <c:v>4</c:v>
                </c:pt>
              </c:numCache>
            </c:numRef>
          </c:val>
        </c:ser>
        <c:ser>
          <c:idx val="1"/>
          <c:order val="1"/>
          <c:tx>
            <c:strRef>
              <c:f>'Ark1'!$C$1</c:f>
              <c:strCache>
                <c:ptCount val="1"/>
                <c:pt idx="0">
                  <c:v>2015</c:v>
                </c:pt>
              </c:strCache>
            </c:strRef>
          </c:tx>
          <c:spPr>
            <a:solidFill>
              <a:srgbClr val="92D050"/>
            </a:solidFill>
            <a:ln>
              <a:solidFill>
                <a:schemeClr val="tx1"/>
              </a:solidFill>
            </a:ln>
            <a:effectLst>
              <a:innerShdw blurRad="63500" dist="50800" dir="13500000">
                <a:prstClr val="black">
                  <a:alpha val="50000"/>
                </a:prstClr>
              </a:innerShdw>
            </a:effectLst>
            <a:scene3d>
              <a:camera prst="orthographicFront"/>
              <a:lightRig rig="threePt" dir="t"/>
            </a:scene3d>
            <a:sp3d>
              <a:bevelT/>
            </a:sp3d>
          </c:spPr>
          <c:invertIfNegative val="0"/>
          <c:dLbls>
            <c:spPr>
              <a:noFill/>
              <a:ln w="25358">
                <a:noFill/>
              </a:ln>
            </c:spPr>
            <c:txPr>
              <a:bodyPr wrap="square" lIns="38100" tIns="19050" rIns="38100" bIns="19050" anchor="ctr">
                <a:spAutoFit/>
              </a:bodyPr>
              <a:lstStyle/>
              <a:p>
                <a:pPr>
                  <a:defRPr sz="998" b="0" i="0" u="none" strike="noStrike" baseline="0">
                    <a:solidFill>
                      <a:srgbClr val="000000"/>
                    </a:solidFill>
                    <a:latin typeface="Calibri"/>
                    <a:ea typeface="Calibri"/>
                    <a:cs typeface="Calibri"/>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'Ark1'!$A$2:$A$6</c:f>
              <c:strCache>
                <c:ptCount val="5"/>
                <c:pt idx="0">
                  <c:v>Vaske klær</c:v>
                </c:pt>
                <c:pt idx="1">
                  <c:v>Dusj</c:v>
                </c:pt>
                <c:pt idx="2">
                  <c:v>Utlevert klær</c:v>
                </c:pt>
                <c:pt idx="3">
                  <c:v>Utlevert hygieniske artikler</c:v>
                </c:pt>
                <c:pt idx="4">
                  <c:v>Annet</c:v>
                </c:pt>
              </c:strCache>
            </c:strRef>
          </c:cat>
          <c:val>
            <c:numRef>
              <c:f>'Ark1'!$C$2:$C$6</c:f>
              <c:numCache>
                <c:formatCode>General</c:formatCode>
                <c:ptCount val="5"/>
                <c:pt idx="0">
                  <c:v>37</c:v>
                </c:pt>
                <c:pt idx="1">
                  <c:v>43</c:v>
                </c:pt>
                <c:pt idx="2">
                  <c:v>521</c:v>
                </c:pt>
                <c:pt idx="3">
                  <c:v>28</c:v>
                </c:pt>
                <c:pt idx="4">
                  <c:v>1</c:v>
                </c:pt>
              </c:numCache>
            </c:numRef>
          </c:val>
        </c:ser>
        <c:dLbls>
          <c:showLegendKey val="0"/>
          <c:showVal val="0"/>
          <c:showCatName val="0"/>
          <c:showSerName val="0"/>
          <c:showPercent val="0"/>
          <c:showBubbleSize val="0"/>
        </c:dLbls>
        <c:gapWidth val="150"/>
        <c:axId val="279613736"/>
        <c:axId val="279616480"/>
      </c:barChart>
      <c:catAx>
        <c:axId val="279613736"/>
        <c:scaling>
          <c:orientation val="minMax"/>
        </c:scaling>
        <c:delete val="0"/>
        <c:axPos val="b"/>
        <c:numFmt formatCode="General" sourceLinked="1"/>
        <c:majorTickMark val="none"/>
        <c:minorTickMark val="none"/>
        <c:tickLblPos val="nextTo"/>
        <c:txPr>
          <a:bodyPr rot="0" vert="horz"/>
          <a:lstStyle/>
          <a:p>
            <a:pPr>
              <a:defRPr sz="998" b="0" i="0" u="none" strike="noStrike" baseline="0">
                <a:solidFill>
                  <a:srgbClr val="000000"/>
                </a:solidFill>
                <a:latin typeface="Calibri"/>
                <a:ea typeface="Calibri"/>
                <a:cs typeface="Calibri"/>
              </a:defRPr>
            </a:pPr>
            <a:endParaRPr lang="nb-NO"/>
          </a:p>
        </c:txPr>
        <c:crossAx val="279616480"/>
        <c:crosses val="autoZero"/>
        <c:auto val="1"/>
        <c:lblAlgn val="ctr"/>
        <c:lblOffset val="100"/>
        <c:noMultiLvlLbl val="0"/>
      </c:catAx>
      <c:valAx>
        <c:axId val="279616480"/>
        <c:scaling>
          <c:orientation val="minMax"/>
        </c:scaling>
        <c:delete val="0"/>
        <c:axPos val="l"/>
        <c:majorGridlines/>
        <c:numFmt formatCode="General" sourceLinked="1"/>
        <c:majorTickMark val="none"/>
        <c:minorTickMark val="none"/>
        <c:tickLblPos val="nextTo"/>
        <c:txPr>
          <a:bodyPr rot="0" vert="horz"/>
          <a:lstStyle/>
          <a:p>
            <a:pPr>
              <a:defRPr sz="998" b="0" i="0" u="none" strike="noStrike" baseline="0">
                <a:solidFill>
                  <a:srgbClr val="000000"/>
                </a:solidFill>
                <a:latin typeface="Calibri"/>
                <a:ea typeface="Calibri"/>
                <a:cs typeface="Calibri"/>
              </a:defRPr>
            </a:pPr>
            <a:endParaRPr lang="nb-NO"/>
          </a:p>
        </c:txPr>
        <c:crossAx val="279613736"/>
        <c:crosses val="autoZero"/>
        <c:crossBetween val="between"/>
      </c:valAx>
    </c:plotArea>
    <c:legend>
      <c:legendPos val="r"/>
      <c:layout/>
      <c:overlay val="0"/>
      <c:txPr>
        <a:bodyPr/>
        <a:lstStyle/>
        <a:p>
          <a:pPr>
            <a:defRPr sz="918" b="0" i="0" u="none" strike="noStrike" baseline="0">
              <a:solidFill>
                <a:srgbClr val="000000"/>
              </a:solidFill>
              <a:latin typeface="Calibri"/>
              <a:ea typeface="Calibri"/>
              <a:cs typeface="Calibri"/>
            </a:defRPr>
          </a:pPr>
          <a:endParaRPr lang="nb-NO"/>
        </a:p>
      </c:txPr>
    </c:legend>
    <c:plotVisOnly val="1"/>
    <c:dispBlanksAs val="gap"/>
    <c:showDLblsOverMax val="0"/>
  </c:chart>
  <c:txPr>
    <a:bodyPr/>
    <a:lstStyle/>
    <a:p>
      <a:pPr>
        <a:defRPr sz="998" b="0" i="0" u="none" strike="noStrike" baseline="0">
          <a:solidFill>
            <a:srgbClr val="000000"/>
          </a:solidFill>
          <a:latin typeface="Calibri"/>
          <a:ea typeface="Calibri"/>
          <a:cs typeface="Calibri"/>
        </a:defRPr>
      </a:pPr>
      <a:endParaRPr lang="nb-NO"/>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797" b="1" i="0" u="none" strike="noStrike" baseline="0">
                <a:solidFill>
                  <a:srgbClr val="000000"/>
                </a:solidFill>
                <a:latin typeface="Calibri"/>
                <a:ea typeface="Calibri"/>
                <a:cs typeface="Calibri"/>
              </a:defRPr>
            </a:pPr>
            <a:r>
              <a:rPr lang="nb-NO"/>
              <a:t>Samarbeid andre</a:t>
            </a:r>
          </a:p>
        </c:rich>
      </c:tx>
      <c:layout/>
      <c:overlay val="0"/>
    </c:title>
    <c:autoTitleDeleted val="0"/>
    <c:plotArea>
      <c:layout/>
      <c:barChart>
        <c:barDir val="col"/>
        <c:grouping val="clustered"/>
        <c:varyColors val="0"/>
        <c:ser>
          <c:idx val="0"/>
          <c:order val="0"/>
          <c:tx>
            <c:strRef>
              <c:f>'Ark1'!$B$1</c:f>
              <c:strCache>
                <c:ptCount val="1"/>
                <c:pt idx="0">
                  <c:v>2014</c:v>
                </c:pt>
              </c:strCache>
            </c:strRef>
          </c:tx>
          <c:spPr>
            <a:solidFill>
              <a:schemeClr val="tx2">
                <a:lumMod val="60000"/>
                <a:lumOff val="40000"/>
              </a:schemeClr>
            </a:solidFill>
            <a:ln>
              <a:solidFill>
                <a:schemeClr val="tx1"/>
              </a:solidFill>
            </a:ln>
            <a:effectLst>
              <a:innerShdw blurRad="63500" dist="50800" dir="13500000">
                <a:prstClr val="black">
                  <a:alpha val="50000"/>
                </a:prstClr>
              </a:innerShdw>
            </a:effectLst>
            <a:scene3d>
              <a:camera prst="orthographicFront"/>
              <a:lightRig rig="threePt" dir="t"/>
            </a:scene3d>
            <a:sp3d>
              <a:bevelT/>
            </a:sp3d>
          </c:spPr>
          <c:invertIfNegative val="0"/>
          <c:dLbls>
            <c:dLbl>
              <c:idx val="0"/>
              <c:layout>
                <c:manualLayout>
                  <c:x val="1.098180466043946E-17"/>
                  <c:y val="8.7042073876788858E-3"/>
                </c:manualLayout>
              </c:layout>
              <c:spPr>
                <a:noFill/>
                <a:ln w="25360">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4213905323266874E-2"/>
                  <c:y val="1.1904888371967112E-2"/>
                </c:manualLayout>
              </c:layout>
              <c:spPr>
                <a:noFill/>
                <a:ln w="25360">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1523013569045056E-3"/>
                  <c:y val="1.5873184495956146E-2"/>
                </c:manualLayout>
              </c:layout>
              <c:spPr>
                <a:noFill/>
                <a:ln w="25360">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1.7408414775357779E-2"/>
                </c:manualLayout>
              </c:layout>
              <c:spPr>
                <a:noFill/>
                <a:ln w="25360">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23361638888433E-3"/>
                  <c:y val="1.0753122977085661E-2"/>
                </c:manualLayout>
              </c:layout>
              <c:spPr>
                <a:noFill/>
                <a:ln w="25360">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3148148148148151E-3"/>
                  <c:y val="1.190476190476192E-2"/>
                </c:manualLayout>
              </c:layout>
              <c:spPr>
                <a:noFill/>
                <a:ln w="25360">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0711749908921512E-3"/>
                  <c:y val="1.5873184495956146E-2"/>
                </c:manualLayout>
              </c:layout>
              <c:spPr>
                <a:noFill/>
                <a:ln w="25360">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4.7921155737530169E-3"/>
                  <c:y val="1.6256992065806549E-2"/>
                </c:manualLayout>
              </c:layout>
              <c:spPr>
                <a:noFill/>
                <a:ln w="25360">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9.5842311475059488E-3"/>
                  <c:y val="2.022528818979559E-2"/>
                </c:manualLayout>
              </c:layout>
              <c:spPr>
                <a:noFill/>
                <a:ln w="25360">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2.3149970836978712E-3"/>
                  <c:y val="1.9841269841269937E-2"/>
                </c:manualLayout>
              </c:layout>
              <c:spPr>
                <a:noFill/>
                <a:ln w="25360">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extLst>
            </c:dLbl>
            <c:dLbl>
              <c:idx val="10"/>
              <c:layout>
                <c:manualLayout>
                  <c:x val="0"/>
                  <c:y val="1.5873015873015883E-2"/>
                </c:manualLayout>
              </c:layout>
              <c:spPr>
                <a:noFill/>
                <a:ln w="25360">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extLst>
            </c:dLbl>
            <c:spPr>
              <a:noFill/>
              <a:ln w="25360">
                <a:noFill/>
              </a:ln>
            </c:spPr>
            <c:txPr>
              <a:bodyPr wrap="square" lIns="38100" tIns="19050" rIns="38100" bIns="19050" anchor="ctr">
                <a:spAutoFit/>
              </a:bodyPr>
              <a:lstStyle/>
              <a:p>
                <a:pPr>
                  <a:defRPr sz="998" b="0" i="0" u="none" strike="noStrike" baseline="0">
                    <a:solidFill>
                      <a:srgbClr val="000000"/>
                    </a:solidFill>
                    <a:latin typeface="Calibri"/>
                    <a:ea typeface="Calibri"/>
                    <a:cs typeface="Calibri"/>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'Ark1'!$A$2:$A$10</c:f>
              <c:strCache>
                <c:ptCount val="9"/>
                <c:pt idx="0">
                  <c:v>Nav</c:v>
                </c:pt>
                <c:pt idx="1">
                  <c:v>Rus/psykiatri kommune</c:v>
                </c:pt>
                <c:pt idx="2">
                  <c:v>Sykehus</c:v>
                </c:pt>
                <c:pt idx="3">
                  <c:v>Ansvarsgruppe</c:v>
                </c:pt>
                <c:pt idx="4">
                  <c:v>Fastlege</c:v>
                </c:pt>
                <c:pt idx="5">
                  <c:v>Spesialistjeneste</c:v>
                </c:pt>
                <c:pt idx="6">
                  <c:v>Pårørende</c:v>
                </c:pt>
                <c:pt idx="7">
                  <c:v>Legevakt</c:v>
                </c:pt>
                <c:pt idx="8">
                  <c:v>Andre</c:v>
                </c:pt>
              </c:strCache>
            </c:strRef>
          </c:cat>
          <c:val>
            <c:numRef>
              <c:f>'Ark1'!$B$2:$B$10</c:f>
              <c:numCache>
                <c:formatCode>General</c:formatCode>
                <c:ptCount val="9"/>
                <c:pt idx="0">
                  <c:v>61</c:v>
                </c:pt>
                <c:pt idx="1">
                  <c:v>455</c:v>
                </c:pt>
                <c:pt idx="2">
                  <c:v>35</c:v>
                </c:pt>
                <c:pt idx="3">
                  <c:v>29</c:v>
                </c:pt>
                <c:pt idx="4">
                  <c:v>68</c:v>
                </c:pt>
                <c:pt idx="5">
                  <c:v>19</c:v>
                </c:pt>
                <c:pt idx="6">
                  <c:v>42</c:v>
                </c:pt>
                <c:pt idx="7">
                  <c:v>21</c:v>
                </c:pt>
                <c:pt idx="8">
                  <c:v>197</c:v>
                </c:pt>
              </c:numCache>
            </c:numRef>
          </c:val>
        </c:ser>
        <c:ser>
          <c:idx val="1"/>
          <c:order val="1"/>
          <c:tx>
            <c:strRef>
              <c:f>'Ark1'!$C$1</c:f>
              <c:strCache>
                <c:ptCount val="1"/>
                <c:pt idx="0">
                  <c:v>2015</c:v>
                </c:pt>
              </c:strCache>
            </c:strRef>
          </c:tx>
          <c:spPr>
            <a:solidFill>
              <a:srgbClr val="92D050"/>
            </a:solidFill>
            <a:ln>
              <a:solidFill>
                <a:schemeClr val="tx1"/>
              </a:solidFill>
            </a:ln>
            <a:effectLst>
              <a:innerShdw blurRad="63500" dist="50800" dir="13500000">
                <a:prstClr val="black">
                  <a:alpha val="50000"/>
                </a:prstClr>
              </a:innerShdw>
            </a:effectLst>
            <a:scene3d>
              <a:camera prst="orthographicFront"/>
              <a:lightRig rig="threePt" dir="t"/>
            </a:scene3d>
            <a:sp3d>
              <a:bevelT/>
            </a:sp3d>
          </c:spPr>
          <c:invertIfNegative val="0"/>
          <c:dLbls>
            <c:dLbl>
              <c:idx val="0"/>
              <c:layout>
                <c:manualLayout>
                  <c:x val="0"/>
                  <c:y val="1.3056311081518333E-2"/>
                </c:manualLayout>
              </c:layout>
              <c:spPr>
                <a:noFill/>
                <a:ln w="25360">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3147427548966836E-3"/>
                  <c:y val="2.8168734144378127E-3"/>
                </c:manualLayout>
              </c:layout>
              <c:spPr>
                <a:noFill/>
                <a:ln w="25360">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6296296296296372E-3"/>
                  <c:y val="1.190476190476192E-2"/>
                </c:manualLayout>
              </c:layout>
              <c:spPr>
                <a:noFill/>
                <a:ln w="25360">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2437781360066925E-17"/>
                  <c:y val="1.5873015873015883E-2"/>
                </c:manualLayout>
              </c:layout>
              <c:spPr>
                <a:noFill/>
                <a:ln w="25360">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1.190476190476192E-2"/>
                </c:manualLayout>
              </c:layout>
              <c:spPr>
                <a:noFill/>
                <a:ln w="25360">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1.190476190476192E-2"/>
                </c:manualLayout>
              </c:layout>
              <c:spPr>
                <a:noFill/>
                <a:ln w="25360">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1.9841269841269864E-2"/>
                </c:manualLayout>
              </c:layout>
              <c:spPr>
                <a:noFill/>
                <a:ln w="25360">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4.8734306057328439E-3"/>
                  <c:y val="1.5873184495956146E-2"/>
                </c:manualLayout>
              </c:layout>
              <c:spPr>
                <a:noFill/>
                <a:ln w="25360">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3147427548966836E-3"/>
                  <c:y val="7.1689771082772561E-3"/>
                </c:manualLayout>
              </c:layout>
              <c:spPr>
                <a:noFill/>
                <a:ln w="25360">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
                  <c:y val="1.190476190476192E-2"/>
                </c:manualLayout>
              </c:layout>
              <c:spPr>
                <a:noFill/>
                <a:ln w="25360">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extLst>
            </c:dLbl>
            <c:dLbl>
              <c:idx val="10"/>
              <c:layout>
                <c:manualLayout>
                  <c:x val="0"/>
                  <c:y val="1.5873015873015883E-2"/>
                </c:manualLayout>
              </c:layout>
              <c:spPr>
                <a:noFill/>
                <a:ln w="25360">
                  <a:noFill/>
                </a:ln>
              </c:spPr>
              <c:txPr>
                <a:bodyPr/>
                <a:lstStyle/>
                <a:p>
                  <a:pPr>
                    <a:defRPr sz="998" b="0" i="0" u="none" strike="noStrike" baseline="0">
                      <a:solidFill>
                        <a:srgbClr val="000000"/>
                      </a:solidFill>
                      <a:latin typeface="Calibri"/>
                      <a:ea typeface="Calibri"/>
                      <a:cs typeface="Calibri"/>
                    </a:defRPr>
                  </a:pPr>
                  <a:endParaRPr lang="nb-NO"/>
                </a:p>
              </c:txPr>
              <c:dLblPos val="outEnd"/>
              <c:showLegendKey val="0"/>
              <c:showVal val="1"/>
              <c:showCatName val="0"/>
              <c:showSerName val="0"/>
              <c:showPercent val="0"/>
              <c:showBubbleSize val="0"/>
              <c:extLst>
                <c:ext xmlns:c15="http://schemas.microsoft.com/office/drawing/2012/chart" uri="{CE6537A1-D6FC-4f65-9D91-7224C49458BB}"/>
              </c:extLst>
            </c:dLbl>
            <c:spPr>
              <a:noFill/>
              <a:ln w="25360">
                <a:noFill/>
              </a:ln>
            </c:spPr>
            <c:txPr>
              <a:bodyPr wrap="square" lIns="38100" tIns="19050" rIns="38100" bIns="19050" anchor="ctr">
                <a:spAutoFit/>
              </a:bodyPr>
              <a:lstStyle/>
              <a:p>
                <a:pPr>
                  <a:defRPr sz="998" b="0" i="0" u="none" strike="noStrike" baseline="0">
                    <a:solidFill>
                      <a:srgbClr val="000000"/>
                    </a:solidFill>
                    <a:latin typeface="Calibri"/>
                    <a:ea typeface="Calibri"/>
                    <a:cs typeface="Calibri"/>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'Ark1'!$A$2:$A$10</c:f>
              <c:strCache>
                <c:ptCount val="9"/>
                <c:pt idx="0">
                  <c:v>Nav</c:v>
                </c:pt>
                <c:pt idx="1">
                  <c:v>Rus/psykiatri kommune</c:v>
                </c:pt>
                <c:pt idx="2">
                  <c:v>Sykehus</c:v>
                </c:pt>
                <c:pt idx="3">
                  <c:v>Ansvarsgruppe</c:v>
                </c:pt>
                <c:pt idx="4">
                  <c:v>Fastlege</c:v>
                </c:pt>
                <c:pt idx="5">
                  <c:v>Spesialistjeneste</c:v>
                </c:pt>
                <c:pt idx="6">
                  <c:v>Pårørende</c:v>
                </c:pt>
                <c:pt idx="7">
                  <c:v>Legevakt</c:v>
                </c:pt>
                <c:pt idx="8">
                  <c:v>Andre</c:v>
                </c:pt>
              </c:strCache>
            </c:strRef>
          </c:cat>
          <c:val>
            <c:numRef>
              <c:f>'Ark1'!$C$2:$C$10</c:f>
              <c:numCache>
                <c:formatCode>General</c:formatCode>
                <c:ptCount val="9"/>
                <c:pt idx="0">
                  <c:v>42</c:v>
                </c:pt>
                <c:pt idx="1">
                  <c:v>414</c:v>
                </c:pt>
                <c:pt idx="2">
                  <c:v>30</c:v>
                </c:pt>
                <c:pt idx="3">
                  <c:v>17</c:v>
                </c:pt>
                <c:pt idx="4">
                  <c:v>42</c:v>
                </c:pt>
                <c:pt idx="5">
                  <c:v>66</c:v>
                </c:pt>
                <c:pt idx="6">
                  <c:v>40</c:v>
                </c:pt>
                <c:pt idx="7">
                  <c:v>17</c:v>
                </c:pt>
                <c:pt idx="8">
                  <c:v>236</c:v>
                </c:pt>
              </c:numCache>
            </c:numRef>
          </c:val>
        </c:ser>
        <c:dLbls>
          <c:showLegendKey val="0"/>
          <c:showVal val="0"/>
          <c:showCatName val="0"/>
          <c:showSerName val="0"/>
          <c:showPercent val="0"/>
          <c:showBubbleSize val="0"/>
        </c:dLbls>
        <c:gapWidth val="150"/>
        <c:axId val="279614128"/>
        <c:axId val="279614520"/>
      </c:barChart>
      <c:catAx>
        <c:axId val="279614128"/>
        <c:scaling>
          <c:orientation val="minMax"/>
        </c:scaling>
        <c:delete val="0"/>
        <c:axPos val="b"/>
        <c:numFmt formatCode="General" sourceLinked="0"/>
        <c:majorTickMark val="none"/>
        <c:minorTickMark val="none"/>
        <c:tickLblPos val="nextTo"/>
        <c:txPr>
          <a:bodyPr rot="-2700000" vert="horz"/>
          <a:lstStyle/>
          <a:p>
            <a:pPr>
              <a:defRPr sz="998" b="0" i="0" u="none" strike="noStrike" baseline="0">
                <a:solidFill>
                  <a:srgbClr val="000000"/>
                </a:solidFill>
                <a:latin typeface="Calibri"/>
                <a:ea typeface="Calibri"/>
                <a:cs typeface="Calibri"/>
              </a:defRPr>
            </a:pPr>
            <a:endParaRPr lang="nb-NO"/>
          </a:p>
        </c:txPr>
        <c:crossAx val="279614520"/>
        <c:crosses val="autoZero"/>
        <c:auto val="1"/>
        <c:lblAlgn val="ctr"/>
        <c:lblOffset val="100"/>
        <c:noMultiLvlLbl val="0"/>
      </c:catAx>
      <c:valAx>
        <c:axId val="279614520"/>
        <c:scaling>
          <c:orientation val="minMax"/>
        </c:scaling>
        <c:delete val="0"/>
        <c:axPos val="l"/>
        <c:majorGridlines/>
        <c:numFmt formatCode="General" sourceLinked="1"/>
        <c:majorTickMark val="none"/>
        <c:minorTickMark val="none"/>
        <c:tickLblPos val="nextTo"/>
        <c:txPr>
          <a:bodyPr rot="0" vert="horz"/>
          <a:lstStyle/>
          <a:p>
            <a:pPr>
              <a:defRPr sz="998" b="0" i="0" u="none" strike="noStrike" baseline="0">
                <a:solidFill>
                  <a:srgbClr val="000000"/>
                </a:solidFill>
                <a:latin typeface="Calibri"/>
                <a:ea typeface="Calibri"/>
                <a:cs typeface="Calibri"/>
              </a:defRPr>
            </a:pPr>
            <a:endParaRPr lang="nb-NO"/>
          </a:p>
        </c:txPr>
        <c:crossAx val="279614128"/>
        <c:crosses val="autoZero"/>
        <c:crossBetween val="between"/>
      </c:valAx>
    </c:plotArea>
    <c:legend>
      <c:legendPos val="r"/>
      <c:layout/>
      <c:overlay val="0"/>
      <c:txPr>
        <a:bodyPr/>
        <a:lstStyle/>
        <a:p>
          <a:pPr>
            <a:defRPr sz="919" b="0" i="0" u="none" strike="noStrike" baseline="0">
              <a:solidFill>
                <a:srgbClr val="000000"/>
              </a:solidFill>
              <a:latin typeface="Calibri"/>
              <a:ea typeface="Calibri"/>
              <a:cs typeface="Calibri"/>
            </a:defRPr>
          </a:pPr>
          <a:endParaRPr lang="nb-NO"/>
        </a:p>
      </c:txPr>
    </c:legend>
    <c:plotVisOnly val="1"/>
    <c:dispBlanksAs val="gap"/>
    <c:showDLblsOverMax val="0"/>
  </c:chart>
  <c:txPr>
    <a:bodyPr/>
    <a:lstStyle/>
    <a:p>
      <a:pPr>
        <a:defRPr sz="998" b="0" i="0" u="none" strike="noStrike" baseline="0">
          <a:solidFill>
            <a:srgbClr val="000000"/>
          </a:solidFill>
          <a:latin typeface="Calibri"/>
          <a:ea typeface="Calibri"/>
          <a:cs typeface="Calibri"/>
        </a:defRPr>
      </a:pPr>
      <a:endParaRPr lang="nb-NO"/>
    </a:p>
  </c:txPr>
  <c:externalData r:id="rId2">
    <c:autoUpdate val="0"/>
  </c:externalData>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15AE3-D976-4F48-80EA-309A48182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18</Pages>
  <Words>4589</Words>
  <Characters>24323</Characters>
  <Application>Microsoft Office Word</Application>
  <DocSecurity>0</DocSecurity>
  <Lines>202</Lines>
  <Paragraphs>57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Stiftelsen Huset</dc:creator>
  <cp:keywords/>
  <dc:description/>
  <cp:lastModifiedBy>Stiftelsen Huset</cp:lastModifiedBy>
  <cp:revision>57</cp:revision>
  <cp:lastPrinted>2016-03-14T14:54:00Z</cp:lastPrinted>
  <dcterms:created xsi:type="dcterms:W3CDTF">2016-03-03T11:05:00Z</dcterms:created>
  <dcterms:modified xsi:type="dcterms:W3CDTF">2016-03-18T10:48:00Z</dcterms:modified>
</cp:coreProperties>
</file>